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4510E" w:rsidR="00DD5832" w:rsidP="0004510E" w:rsidRDefault="00AB1EF3" w14:paraId="79A3325C" w14:textId="5F6A51BD">
      <w:pPr>
        <w:rPr>
          <w:rFonts w:ascii="Calibri" w:hAnsi="Calibri" w:eastAsia="Calibri" w:cs="Times New Roman"/>
          <w:b/>
          <w:bCs/>
          <w:sz w:val="28"/>
          <w:szCs w:val="28"/>
        </w:rPr>
      </w:pPr>
      <w:r w:rsidRPr="00AB1EF3">
        <w:rPr>
          <w:rFonts w:ascii="Arial" w:hAnsi="Arial" w:eastAsia="Times New Roman" w:cs="Arial"/>
          <w:b/>
          <w:sz w:val="24"/>
          <w:szCs w:val="24"/>
        </w:rPr>
        <w:t xml:space="preserve">Safe Work </w:t>
      </w:r>
      <w:r w:rsidR="00B10E0F">
        <w:rPr>
          <w:rFonts w:ascii="Arial" w:hAnsi="Arial" w:eastAsia="Times New Roman" w:cs="Arial"/>
          <w:b/>
          <w:sz w:val="24"/>
          <w:szCs w:val="24"/>
        </w:rPr>
        <w:t>Practice</w:t>
      </w:r>
      <w:r w:rsidR="00D83F78">
        <w:rPr>
          <w:rFonts w:ascii="Arial" w:hAnsi="Arial" w:eastAsia="Times New Roman" w:cs="Arial"/>
          <w:b/>
          <w:sz w:val="24"/>
          <w:szCs w:val="24"/>
        </w:rPr>
        <w:t xml:space="preserve"> </w:t>
      </w:r>
      <w:r w:rsidRPr="007C2CAA" w:rsidR="007C2CAA">
        <w:rPr>
          <w:rFonts w:ascii="Calibri" w:hAnsi="Calibri" w:eastAsia="Calibri" w:cs="Times New Roman"/>
          <w:b/>
          <w:bCs/>
          <w:sz w:val="28"/>
          <w:szCs w:val="28"/>
        </w:rPr>
        <w:t>Construction Worker -General</w:t>
      </w:r>
    </w:p>
    <w:tbl>
      <w:tblPr>
        <w:tblStyle w:val="TableGridLight1"/>
        <w:tblW w:w="0" w:type="auto"/>
        <w:tblLook w:val="04A0" w:firstRow="1" w:lastRow="0" w:firstColumn="1" w:lastColumn="0" w:noHBand="0" w:noVBand="1"/>
        <w:tblCaption w:val="Safe Work Procedure general details"/>
        <w:tblDescription w:val="This table includes the department or area where this safe work procedure is required, who approved the procedure, the date the procedure was created, and the next review date."/>
      </w:tblPr>
      <w:tblGrid>
        <w:gridCol w:w="2336"/>
        <w:gridCol w:w="2334"/>
        <w:gridCol w:w="1988"/>
        <w:gridCol w:w="2682"/>
      </w:tblGrid>
      <w:tr w:rsidRPr="00AB1EF3" w:rsidR="00AB1EF3" w:rsidTr="00AB1EF3" w14:paraId="533E6F11" w14:textId="77777777">
        <w:trPr>
          <w:tblHeader/>
        </w:trPr>
        <w:tc>
          <w:tcPr>
            <w:tcW w:w="2336" w:type="dxa"/>
            <w:shd w:val="clear" w:color="auto" w:fill="D9D9D9"/>
          </w:tcPr>
          <w:p w:rsidRPr="00AB1EF3" w:rsidR="00AB1EF3" w:rsidP="00AB1EF3" w:rsidRDefault="00AB1EF3" w14:paraId="4108D066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Department/Area:</w:t>
            </w:r>
          </w:p>
        </w:tc>
        <w:tc>
          <w:tcPr>
            <w:tcW w:w="2334" w:type="dxa"/>
            <w:shd w:val="clear" w:color="auto" w:fill="D9D9D9"/>
          </w:tcPr>
          <w:p w:rsidRPr="00AB1EF3" w:rsidR="00AB1EF3" w:rsidP="00AB1EF3" w:rsidRDefault="00AB1EF3" w14:paraId="0A2FBD9D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Approved by:</w:t>
            </w:r>
          </w:p>
        </w:tc>
        <w:tc>
          <w:tcPr>
            <w:tcW w:w="1988" w:type="dxa"/>
            <w:shd w:val="clear" w:color="auto" w:fill="D9D9D9"/>
          </w:tcPr>
          <w:p w:rsidRPr="00AB1EF3" w:rsidR="00AB1EF3" w:rsidP="00AB1EF3" w:rsidRDefault="00AB1EF3" w14:paraId="6489DA5E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Date Created:</w:t>
            </w:r>
          </w:p>
        </w:tc>
        <w:tc>
          <w:tcPr>
            <w:tcW w:w="2682" w:type="dxa"/>
            <w:shd w:val="clear" w:color="auto" w:fill="D9D9D9"/>
          </w:tcPr>
          <w:p w:rsidRPr="00AB1EF3" w:rsidR="00AB1EF3" w:rsidP="00AB1EF3" w:rsidRDefault="00AB1EF3" w14:paraId="178B3A0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Review/Revision Date:</w:t>
            </w:r>
          </w:p>
        </w:tc>
      </w:tr>
      <w:tr w:rsidRPr="00AB1EF3" w:rsidR="00AB1EF3" w:rsidTr="00D364FF" w14:paraId="1D7CE70A" w14:textId="77777777">
        <w:tc>
          <w:tcPr>
            <w:tcW w:w="2336" w:type="dxa"/>
          </w:tcPr>
          <w:p w:rsidRPr="00AB1EF3" w:rsidR="00AB1EF3" w:rsidP="00AB1EF3" w:rsidRDefault="00AB1EF3" w14:paraId="1D37CC6C" w14:textId="77777777">
            <w:pPr>
              <w:jc w:val="center"/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insert text here</w:t>
            </w:r>
          </w:p>
        </w:tc>
        <w:tc>
          <w:tcPr>
            <w:tcW w:w="2334" w:type="dxa"/>
          </w:tcPr>
          <w:p w:rsidRPr="00AB1EF3" w:rsidR="00AB1EF3" w:rsidP="00AB1EF3" w:rsidRDefault="00AB1EF3" w14:paraId="00AA1EA2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1988" w:type="dxa"/>
          </w:tcPr>
          <w:p w:rsidRPr="00AB1EF3" w:rsidR="00AB1EF3" w:rsidP="00AB1EF3" w:rsidRDefault="00AB1EF3" w14:paraId="1965E6B3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  <w:tc>
          <w:tcPr>
            <w:tcW w:w="2682" w:type="dxa"/>
          </w:tcPr>
          <w:p w:rsidRPr="00AB1EF3" w:rsidR="00AB1EF3" w:rsidP="00AB1EF3" w:rsidRDefault="00AB1EF3" w14:paraId="75501D31" w14:textId="77777777">
            <w:pPr>
              <w:jc w:val="center"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5BB81AA9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A0" w:firstRow="1" w:lastRow="0" w:firstColumn="1" w:lastColumn="0" w:noHBand="0" w:noVBand="1"/>
        <w:tblCaption w:val="Potential hazards and risk levels"/>
        <w:tblDescription w:val="This table lists potential hazards for this job task, and the level of risk for each hazard. "/>
      </w:tblPr>
      <w:tblGrid>
        <w:gridCol w:w="6658"/>
        <w:gridCol w:w="2693"/>
      </w:tblGrid>
      <w:tr w:rsidRPr="00AB1EF3" w:rsidR="00AB1EF3" w:rsidTr="00AB1EF3" w14:paraId="01A948D3" w14:textId="77777777">
        <w:trPr>
          <w:tblHeader/>
        </w:trPr>
        <w:tc>
          <w:tcPr>
            <w:tcW w:w="6658" w:type="dxa"/>
            <w:shd w:val="clear" w:color="auto" w:fill="D9D9D9"/>
            <w:vAlign w:val="center"/>
          </w:tcPr>
          <w:p w:rsidRPr="00AB1EF3" w:rsidR="00AB1EF3" w:rsidP="00AB1EF3" w:rsidRDefault="00AB1EF3" w14:paraId="40E3AFCB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Potential Hazard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Pr="00AB1EF3" w:rsidR="00AB1EF3" w:rsidP="00AB1EF3" w:rsidRDefault="00AB1EF3" w14:paraId="79DBD5E2" w14:textId="77777777">
            <w:pPr>
              <w:jc w:val="center"/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Risk level</w:t>
            </w:r>
          </w:p>
        </w:tc>
      </w:tr>
      <w:tr w:rsidRPr="00AB1EF3" w:rsidR="00AB1EF3" w:rsidTr="00D364FF" w14:paraId="6CA3111E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65B74BB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Awkward/sustained postures - bend, reach, lift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D9A1EFA" w14:textId="354EB779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D063F2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6D4A3DC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Forceful exertions - lifting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69F016A" w14:textId="27E15FF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D0158AF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73B2DB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Repetitive movements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FA30B9D" w14:textId="0C2A893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31D0782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7B3F27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Vibration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D697E3F" w14:textId="56DF466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673564B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4BB5F126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Compression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DF1205D" w14:textId="4E9C5FBD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1CEA77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C2522A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Sharp points/edges - sharp materials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6D6E3B6" w14:textId="6011C7B3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20B106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9F3DD1F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Pinch points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B76D044" w14:textId="25270967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98BD525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0933F16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Materials falling - bin lids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8BF9A36" w14:textId="65A0730E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5F1B3E2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47CC9E0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Surfaces causing falls - icy, snow in winter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2259839F" w14:textId="576ADA9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698F12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332C64BE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Moving machinery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49218931" w14:textId="3950D26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0434E01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468ECB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Chemicals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84D159F" w14:textId="6CA3D948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737192F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143CA7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Biological pathogens - contact with waste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067A6AA" w14:textId="64D39DA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37A1B3EC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720B578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Electrical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6CDEBA65" w14:textId="2553411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8146D38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18028B2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Extreme heat/cold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3CA604D6" w14:textId="05F414A0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454F866A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52AED14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Noise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179EE1F7" w14:textId="7FC803BB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8A309E9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6E4678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Combustibles/flammables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53636EEB" w14:textId="37441352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6F3BD6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11BFEFA3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Risk of falling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B58F857" w14:textId="49A60A54">
            <w:pPr>
              <w:rPr>
                <w:rFonts w:ascii="Arial" w:hAnsi="Arial" w:eastAsia="Times New Roman" w:cs="Arial"/>
              </w:rPr>
            </w:pPr>
          </w:p>
        </w:tc>
      </w:tr>
      <w:tr w:rsidRPr="00AB1EF3" w:rsidR="00AB1EF3" w:rsidTr="00D364FF" w14:paraId="2F9681F4" w14:textId="77777777">
        <w:trPr>
          <w:trHeight w:val="283"/>
        </w:trPr>
        <w:tc>
          <w:tcPr>
            <w:tcW w:w="6658" w:type="dxa"/>
            <w:vAlign w:val="center"/>
          </w:tcPr>
          <w:p w:rsidRPr="00AB1EF3" w:rsidR="00AB1EF3" w:rsidP="00AB1EF3" w:rsidRDefault="00AB1EF3" w14:paraId="65B23511" w14:textId="77777777">
            <w:pPr>
              <w:rPr>
                <w:rFonts w:ascii="Arial" w:hAnsi="Arial" w:eastAsia="Times New Roman" w:cs="Arial"/>
              </w:rPr>
            </w:pPr>
            <w:r w:rsidRPr="00AB1EF3">
              <w:rPr>
                <w:rFonts w:ascii="Arial" w:hAnsi="Arial" w:eastAsia="Times New Roman" w:cs="Arial"/>
              </w:rPr>
              <w:t>Other</w:t>
            </w:r>
          </w:p>
        </w:tc>
        <w:tc>
          <w:tcPr>
            <w:tcW w:w="2693" w:type="dxa"/>
            <w:vAlign w:val="center"/>
          </w:tcPr>
          <w:p w:rsidRPr="00AB1EF3" w:rsidR="00AB1EF3" w:rsidP="00AB1EF3" w:rsidRDefault="00AB1EF3" w14:paraId="00AAB2B5" w14:textId="01E714AE">
            <w:pPr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C0429F6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tbl>
      <w:tblPr>
        <w:tblStyle w:val="TableGridLight1"/>
        <w:tblW w:w="9351" w:type="dxa"/>
        <w:tblLook w:val="0420" w:firstRow="1" w:lastRow="0" w:firstColumn="0" w:lastColumn="0" w:noHBand="0" w:noVBand="1"/>
        <w:tblCaption w:val="Safety considerations and training"/>
        <w:tblDescription w:val="This table lists risk control devices, personal protective equipment, training and reference information, and other safety considerations required for the safe work procedure. "/>
      </w:tblPr>
      <w:tblGrid>
        <w:gridCol w:w="5215"/>
        <w:gridCol w:w="4136"/>
      </w:tblGrid>
      <w:tr w:rsidRPr="00AB1EF3" w:rsidR="00AB1EF3" w:rsidTr="00AB1EF3" w14:paraId="143F5766" w14:textId="77777777">
        <w:trPr>
          <w:tblHeader/>
        </w:trPr>
        <w:tc>
          <w:tcPr>
            <w:tcW w:w="5215" w:type="dxa"/>
            <w:shd w:val="clear" w:color="auto" w:fill="D9D9D9"/>
          </w:tcPr>
          <w:p w:rsidRPr="00AB1EF3" w:rsidR="00AB1EF3" w:rsidP="00AB1EF3" w:rsidRDefault="00AB1EF3" w14:paraId="06CA89D1" w14:textId="77777777">
            <w:pPr>
              <w:autoSpaceDE w:val="0"/>
              <w:autoSpaceDN w:val="0"/>
              <w:adjustRightInd w:val="0"/>
              <w:rPr>
                <w:rFonts w:ascii="Arial" w:hAnsi="Arial" w:eastAsia="Times New Roman" w:cs="Arial"/>
                <w:b/>
                <w:bCs/>
              </w:rPr>
            </w:pPr>
            <w:r w:rsidRPr="00AB1EF3">
              <w:rPr>
                <w:rFonts w:ascii="Arial" w:hAnsi="Arial" w:eastAsia="Times New Roman" w:cs="Arial"/>
                <w:b/>
                <w:bCs/>
              </w:rPr>
              <w:t>Risk control devices, personal protective equipment, and other safety considerations</w:t>
            </w:r>
          </w:p>
        </w:tc>
        <w:tc>
          <w:tcPr>
            <w:tcW w:w="4136" w:type="dxa"/>
            <w:shd w:val="clear" w:color="auto" w:fill="D9D9D9"/>
          </w:tcPr>
          <w:p w:rsidRPr="00AB1EF3" w:rsidR="00AB1EF3" w:rsidP="00AB1EF3" w:rsidRDefault="00AB1EF3" w14:paraId="2315BEA4" w14:textId="77777777">
            <w:pPr>
              <w:rPr>
                <w:rFonts w:ascii="Arial" w:hAnsi="Arial" w:eastAsia="Times New Roman" w:cs="Arial"/>
                <w:b/>
              </w:rPr>
            </w:pPr>
            <w:r w:rsidRPr="00AB1EF3">
              <w:rPr>
                <w:rFonts w:ascii="Arial" w:hAnsi="Arial" w:eastAsia="Times New Roman" w:cs="Arial"/>
                <w:b/>
              </w:rPr>
              <w:t>Training/Reference info</w:t>
            </w:r>
          </w:p>
        </w:tc>
      </w:tr>
      <w:tr w:rsidRPr="00AB1EF3" w:rsidR="00AB1EF3" w:rsidTr="00D364FF" w14:paraId="475C08F1" w14:textId="77777777">
        <w:tc>
          <w:tcPr>
            <w:tcW w:w="5215" w:type="dxa"/>
          </w:tcPr>
          <w:p w:rsidRPr="00AB1EF3" w:rsidR="00AB1EF3" w:rsidP="0088636E" w:rsidRDefault="00AB1EF3" w14:paraId="2149E8DC" w14:textId="77777777">
            <w:pPr>
              <w:autoSpaceDE w:val="0"/>
              <w:autoSpaceDN w:val="0"/>
              <w:adjustRightInd w:val="0"/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  <w:tc>
          <w:tcPr>
            <w:tcW w:w="4136" w:type="dxa"/>
          </w:tcPr>
          <w:p w:rsidRPr="00AB1EF3" w:rsidR="00AB1EF3" w:rsidP="0088636E" w:rsidRDefault="00AB1EF3" w14:paraId="1E1283EE" w14:textId="77777777">
            <w:pPr>
              <w:ind w:left="227"/>
              <w:contextualSpacing/>
              <w:rPr>
                <w:rFonts w:ascii="Arial" w:hAnsi="Arial" w:eastAsia="Times New Roman" w:cs="Arial"/>
              </w:rPr>
            </w:pPr>
          </w:p>
        </w:tc>
      </w:tr>
    </w:tbl>
    <w:p w:rsidRPr="00AB1EF3" w:rsidR="00AB1EF3" w:rsidP="00AB1EF3" w:rsidRDefault="00AB1EF3" w14:paraId="30CFEA55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A61DCC" w:rsidR="00A61DCC" w:rsidP="00A61DCC" w:rsidRDefault="00A61DCC" w14:paraId="5A4AB911" w14:textId="51E69FFC">
      <w:pPr>
        <w:spacing w:after="0" w:line="240" w:lineRule="auto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  <w:r w:rsidRPr="20F21AA0" w:rsidR="30A86FD6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>Use</w:t>
      </w:r>
      <w:r w:rsidRPr="20F21AA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0F21AA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lang w:val="en-US"/>
        </w:rPr>
        <w:t>Follow safety procedures for:</w:t>
      </w:r>
    </w:p>
    <w:p w:rsidRPr="00A61DCC" w:rsidR="00A61DCC" w:rsidP="24786740" w:rsidRDefault="00A61DCC" w14:paraId="7FAAB59C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hyperlink r:id="Ra07d1c1e6ada462b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Confined space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entry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A61DCC" w:rsidR="00A61DCC" w:rsidP="24786740" w:rsidRDefault="00A61DCC" w14:paraId="53062C37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Working at heights</w:t>
      </w:r>
    </w:p>
    <w:p w:rsidRPr="00A61DCC" w:rsidR="00A61DCC" w:rsidP="24786740" w:rsidRDefault="00A61DCC" w14:paraId="2EDB0E47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hyperlink r:id="R9e9f6c1d920c48b9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Electrical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safety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A61DCC" w:rsidR="00A61DCC" w:rsidP="24786740" w:rsidRDefault="00A61DCC" w14:paraId="24BF7A88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Lockout/tag -out of machinery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A61DCC" w:rsidR="00A61DCC" w:rsidP="24786740" w:rsidRDefault="00A61DCC" w14:paraId="60CC8AD9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Machinery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Pr="00A61DCC" w:rsidR="00A61DCC" w:rsidP="24786740" w:rsidRDefault="00A61DCC" w14:paraId="21F77FB3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hyperlink r:id="R98f2b18e975644bb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Ladders</w:t>
        </w:r>
      </w:hyperlink>
    </w:p>
    <w:p w:rsidRPr="00A61DCC" w:rsidR="00A61DCC" w:rsidP="24786740" w:rsidRDefault="00A61DCC" w14:paraId="2EEAB9D7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hyperlink r:id="R00030f7321914189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Material handling</w:t>
        </w:r>
      </w:hyperlink>
    </w:p>
    <w:p w:rsidRPr="00A61DCC" w:rsidR="00A61DCC" w:rsidP="24786740" w:rsidRDefault="00A61DCC" w14:paraId="7DE82F57" w14:textId="77777777">
      <w:pPr>
        <w:numPr>
          <w:ilvl w:val="1"/>
          <w:numId w:val="2"/>
        </w:numPr>
        <w:spacing w:before="100" w:beforeAutospacing="on" w:after="100" w:afterAutospacing="on" w:line="276" w:lineRule="auto"/>
        <w:ind w:left="6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Working with tools and equipment</w:t>
      </w:r>
    </w:p>
    <w:p w:rsidRPr="00A61DCC" w:rsidR="00A61DCC" w:rsidP="24786740" w:rsidRDefault="00A61DCC" w14:paraId="4F6D0C53" w14:textId="77777777">
      <w:pPr>
        <w:numPr>
          <w:ilvl w:val="0"/>
          <w:numId w:val="2"/>
        </w:numPr>
        <w:spacing w:before="100" w:beforeAutospacing="on" w:after="100" w:afterAutospacing="on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  <w:lang w:val="en-US"/>
        </w:rPr>
        <w:t xml:space="preserve">DO 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Practice safe </w:t>
      </w:r>
      <w:hyperlink r:id="Ref97cd2e0f9d40aa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lifting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techniques.</w:t>
      </w:r>
    </w:p>
    <w:p w:rsidRPr="00A61DCC" w:rsidR="00A61DCC" w:rsidP="24786740" w:rsidRDefault="00A61DCC" w14:paraId="257E9F66" w14:textId="77777777">
      <w:pPr>
        <w:numPr>
          <w:ilvl w:val="0"/>
          <w:numId w:val="2"/>
        </w:numPr>
        <w:spacing w:before="100" w:beforeAutospacing="on" w:after="100" w:afterAutospacing="on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  <w:lang w:val="en-US"/>
        </w:rPr>
        <w:t xml:space="preserve">DO 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follow company safety rules.</w:t>
      </w:r>
    </w:p>
    <w:p w:rsidRPr="00A61DCC" w:rsidR="00A61DCC" w:rsidP="24786740" w:rsidRDefault="00A61DCC" w14:paraId="05B5DE54" w14:textId="77777777">
      <w:pPr>
        <w:numPr>
          <w:ilvl w:val="0"/>
          <w:numId w:val="2"/>
        </w:numPr>
        <w:spacing w:before="100" w:beforeAutospacing="on" w:after="100" w:afterAutospacing="on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  <w:lang w:val="en-US"/>
        </w:rPr>
        <w:t>DO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stay informed about chemical hazards, </w:t>
      </w:r>
      <w:hyperlink r:id="R50dffcfca2684970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WHMIS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and </w:t>
      </w:r>
      <w:hyperlink r:id="R22fb737a94b34038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MSDSs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Pr="00A61DCC" w:rsidR="00A61DCC" w:rsidP="24786740" w:rsidRDefault="00A61DCC" w14:paraId="2D1F00ED" w14:textId="77777777">
      <w:pPr>
        <w:numPr>
          <w:ilvl w:val="0"/>
          <w:numId w:val="2"/>
        </w:numPr>
        <w:spacing w:before="100" w:beforeAutospacing="on" w:after="100" w:afterAutospacing="on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  <w:lang w:val="en-US"/>
        </w:rPr>
        <w:t>DO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know how to </w:t>
      </w:r>
      <w:hyperlink r:id="R0df6238296a84edd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report a hazard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Pr="00A61DCC" w:rsidR="00A61DCC" w:rsidP="24786740" w:rsidRDefault="00A61DCC" w14:paraId="197357B8" w14:textId="77777777">
      <w:pPr>
        <w:numPr>
          <w:ilvl w:val="0"/>
          <w:numId w:val="2"/>
        </w:numPr>
        <w:spacing w:before="100" w:beforeAutospacing="on" w:after="100" w:afterAutospacing="on" w:line="276" w:lineRule="auto"/>
        <w:ind w:left="300"/>
        <w:rPr>
          <w:rFonts w:ascii="Calibri" w:hAnsi="Calibri" w:eastAsia="Times New Roman" w:cs="Times New Roman"/>
          <w:color w:val="000000"/>
          <w:sz w:val="24"/>
          <w:szCs w:val="24"/>
          <w:u w:val="none"/>
          <w:lang w:val="en-US"/>
        </w:rPr>
      </w:pPr>
      <w:r w:rsidRPr="24786740" w:rsidR="00A61DCC">
        <w:rPr>
          <w:rFonts w:ascii="Calibri" w:hAnsi="Calibri" w:eastAsia="Times New Roman" w:cs="Times New Roman"/>
          <w:b w:val="1"/>
          <w:bCs w:val="1"/>
          <w:color w:val="000000" w:themeColor="text1" w:themeTint="FF" w:themeShade="FF"/>
          <w:sz w:val="24"/>
          <w:szCs w:val="24"/>
          <w:u w:val="none"/>
          <w:lang w:val="en-US"/>
        </w:rPr>
        <w:t>DO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follow </w:t>
      </w:r>
      <w:hyperlink r:id="Re2ec7fc2c0ef4fd3">
        <w:r w:rsidRPr="24786740" w:rsidR="00A61DCC">
          <w:rPr>
            <w:rFonts w:ascii="Calibri" w:hAnsi="Calibri" w:eastAsia="Times New Roman" w:cs="Times New Roman"/>
            <w:color w:val="000000" w:themeColor="text1" w:themeTint="FF" w:themeShade="FF"/>
            <w:sz w:val="24"/>
            <w:szCs w:val="24"/>
            <w:u w:val="none"/>
            <w:lang w:val="en-US"/>
          </w:rPr>
          <w:t>good housekeeping</w:t>
        </w:r>
      </w:hyperlink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procedures</w:t>
      </w:r>
      <w:r w:rsidRPr="24786740" w:rsidR="00A61DCC">
        <w:rPr>
          <w:rFonts w:ascii="Calibri" w:hAnsi="Calibri" w:eastAsia="Times New Roman" w:cs="Times New Roman"/>
          <w:color w:val="000000" w:themeColor="text1" w:themeTint="FF" w:themeShade="FF"/>
          <w:sz w:val="24"/>
          <w:szCs w:val="24"/>
          <w:u w:val="none"/>
          <w:lang w:val="en-US"/>
        </w:rPr>
        <w:t>.</w:t>
      </w:r>
    </w:p>
    <w:p w:rsidRPr="006C37E5" w:rsidR="00AB1EF3" w:rsidP="3F2E1D96" w:rsidRDefault="00AB1EF3" w14:paraId="466AAF90" w14:textId="2BEA65A8">
      <w:pPr>
        <w:spacing w:before="100" w:beforeAutospacing="on" w:after="100" w:afterAutospacing="on" w:line="276" w:lineRule="auto"/>
        <w:ind w:left="0"/>
        <w:rPr>
          <w:rFonts w:ascii="Calibri" w:hAnsi="Calibri" w:eastAsia="Times New Roman" w:cs="Times New Roman"/>
          <w:color w:val="000000"/>
          <w:sz w:val="24"/>
          <w:szCs w:val="24"/>
          <w:lang w:val="en-US"/>
        </w:rPr>
      </w:pPr>
    </w:p>
    <w:sectPr w:rsidRPr="006C37E5" w:rsidR="00AB1EF3" w:rsidSect="00115E6A">
      <w:footerReference w:type="even" r:id="rId19"/>
      <w:footerReference w:type="default" r:id="rId20"/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7B3" w:rsidRDefault="000637B3" w14:paraId="6D3A9C6A" w14:textId="77777777">
      <w:pPr>
        <w:spacing w:after="0" w:line="240" w:lineRule="auto"/>
      </w:pPr>
      <w:r>
        <w:separator/>
      </w:r>
    </w:p>
  </w:endnote>
  <w:endnote w:type="continuationSeparator" w:id="0">
    <w:p w:rsidR="000637B3" w:rsidRDefault="000637B3" w14:paraId="2AB04A7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7B2E" w:rsidP="00D72885" w:rsidRDefault="00AB1EF3" w14:paraId="5517EFAA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:rsidR="00647B2E" w:rsidP="00647B2E" w:rsidRDefault="00000000" w14:paraId="12523450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867722307"/>
      <w:docPartObj>
        <w:docPartGallery w:val="Page Numbers (Bottom of Page)"/>
        <w:docPartUnique/>
      </w:docPartObj>
    </w:sdtPr>
    <w:sdtContent>
      <w:p w:rsidR="00647B2E" w:rsidP="00D72885" w:rsidRDefault="00AB1EF3" w14:paraId="7C5081FE" w14:textId="77777777">
        <w:pPr>
          <w:pStyle w:val="Footer"/>
          <w:framePr w:wrap="none" w:hAnchor="margin" w:vAnchor="text" w:xAlign="right" w:y="1"/>
          <w:rPr>
            <w:rStyle w:val="PageNumber"/>
          </w:rPr>
        </w:pPr>
        <w:r w:rsidRPr="00AB1EF3">
          <w:rPr>
            <w:rStyle w:val="PageNumber"/>
            <w:rFonts w:ascii="Arial" w:hAnsi="Arial" w:cs="Arial"/>
          </w:rPr>
          <w:fldChar w:fldCharType="begin"/>
        </w:r>
        <w:r w:rsidRPr="00AB1EF3">
          <w:rPr>
            <w:rStyle w:val="PageNumber"/>
            <w:rFonts w:ascii="Arial" w:hAnsi="Arial" w:cs="Arial"/>
          </w:rPr>
          <w:instrText xml:space="preserve"> PAGE </w:instrText>
        </w:r>
        <w:r w:rsidRPr="00AB1EF3">
          <w:rPr>
            <w:rStyle w:val="PageNumber"/>
            <w:rFonts w:ascii="Arial" w:hAnsi="Arial" w:cs="Arial"/>
          </w:rPr>
          <w:fldChar w:fldCharType="separate"/>
        </w:r>
        <w:r w:rsidRPr="00AB1EF3">
          <w:rPr>
            <w:rStyle w:val="PageNumber"/>
            <w:rFonts w:ascii="Arial" w:hAnsi="Arial" w:cs="Arial"/>
            <w:noProof/>
          </w:rPr>
          <w:t>2</w:t>
        </w:r>
        <w:r w:rsidRPr="00AB1EF3">
          <w:rPr>
            <w:rStyle w:val="PageNumber"/>
            <w:rFonts w:ascii="Arial" w:hAnsi="Arial" w:cs="Arial"/>
          </w:rPr>
          <w:fldChar w:fldCharType="end"/>
        </w:r>
      </w:p>
    </w:sdtContent>
  </w:sdt>
  <w:p w:rsidR="00647B2E" w:rsidP="00647B2E" w:rsidRDefault="00000000" w14:paraId="3797D9B2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7B3" w:rsidRDefault="000637B3" w14:paraId="145156F4" w14:textId="77777777">
      <w:pPr>
        <w:spacing w:after="0" w:line="240" w:lineRule="auto"/>
      </w:pPr>
      <w:r>
        <w:separator/>
      </w:r>
    </w:p>
  </w:footnote>
  <w:footnote w:type="continuationSeparator" w:id="0">
    <w:p w:rsidR="000637B3" w:rsidRDefault="000637B3" w14:paraId="7A4C1DD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E30D5"/>
    <w:multiLevelType w:val="multilevel"/>
    <w:tmpl w:val="0FE63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796F6CA2"/>
    <w:multiLevelType w:val="multilevel"/>
    <w:tmpl w:val="A89AA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hint="default"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hint="default"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hint="default"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  <w:sz w:val="20"/>
      </w:rPr>
    </w:lvl>
  </w:abstractNum>
  <w:num w:numId="1" w16cid:durableId="59690592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1245131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F3"/>
    <w:rsid w:val="00041332"/>
    <w:rsid w:val="0004510E"/>
    <w:rsid w:val="000637B3"/>
    <w:rsid w:val="000677AA"/>
    <w:rsid w:val="0007027E"/>
    <w:rsid w:val="00084C65"/>
    <w:rsid w:val="00093A67"/>
    <w:rsid w:val="000A6D3E"/>
    <w:rsid w:val="000F131A"/>
    <w:rsid w:val="00102E59"/>
    <w:rsid w:val="00117291"/>
    <w:rsid w:val="00123F5C"/>
    <w:rsid w:val="00146F9E"/>
    <w:rsid w:val="001567E3"/>
    <w:rsid w:val="00156AA7"/>
    <w:rsid w:val="001E0961"/>
    <w:rsid w:val="001F27D0"/>
    <w:rsid w:val="00230EB1"/>
    <w:rsid w:val="00233812"/>
    <w:rsid w:val="00246200"/>
    <w:rsid w:val="002567F0"/>
    <w:rsid w:val="00261D93"/>
    <w:rsid w:val="00290455"/>
    <w:rsid w:val="002A3E95"/>
    <w:rsid w:val="002B4CA5"/>
    <w:rsid w:val="002C39BC"/>
    <w:rsid w:val="002C5980"/>
    <w:rsid w:val="002D57DD"/>
    <w:rsid w:val="00303A90"/>
    <w:rsid w:val="00316EDC"/>
    <w:rsid w:val="003237D0"/>
    <w:rsid w:val="00346F85"/>
    <w:rsid w:val="00351216"/>
    <w:rsid w:val="003632B2"/>
    <w:rsid w:val="00375AD8"/>
    <w:rsid w:val="003857A7"/>
    <w:rsid w:val="00391AB2"/>
    <w:rsid w:val="003E323D"/>
    <w:rsid w:val="003E37A1"/>
    <w:rsid w:val="003E4FDC"/>
    <w:rsid w:val="003F5FD3"/>
    <w:rsid w:val="004109CC"/>
    <w:rsid w:val="0042006A"/>
    <w:rsid w:val="00437AE5"/>
    <w:rsid w:val="00462286"/>
    <w:rsid w:val="0047545B"/>
    <w:rsid w:val="004774A2"/>
    <w:rsid w:val="00493BAC"/>
    <w:rsid w:val="004A34EC"/>
    <w:rsid w:val="004A7554"/>
    <w:rsid w:val="004D43F9"/>
    <w:rsid w:val="004E3581"/>
    <w:rsid w:val="004E7A0F"/>
    <w:rsid w:val="005318DA"/>
    <w:rsid w:val="00547B78"/>
    <w:rsid w:val="0055316C"/>
    <w:rsid w:val="0056334D"/>
    <w:rsid w:val="0057194D"/>
    <w:rsid w:val="005752D8"/>
    <w:rsid w:val="0057616D"/>
    <w:rsid w:val="00581D20"/>
    <w:rsid w:val="005A4E60"/>
    <w:rsid w:val="005C0428"/>
    <w:rsid w:val="005C6C72"/>
    <w:rsid w:val="006150B1"/>
    <w:rsid w:val="00626530"/>
    <w:rsid w:val="00640F21"/>
    <w:rsid w:val="0066303C"/>
    <w:rsid w:val="006A29E8"/>
    <w:rsid w:val="006C37E5"/>
    <w:rsid w:val="006F65AC"/>
    <w:rsid w:val="00714DDA"/>
    <w:rsid w:val="0073244D"/>
    <w:rsid w:val="007502C0"/>
    <w:rsid w:val="0075572A"/>
    <w:rsid w:val="007971FA"/>
    <w:rsid w:val="007C2CAA"/>
    <w:rsid w:val="007C48E6"/>
    <w:rsid w:val="00800242"/>
    <w:rsid w:val="00805E3C"/>
    <w:rsid w:val="00850632"/>
    <w:rsid w:val="008641C4"/>
    <w:rsid w:val="0088636E"/>
    <w:rsid w:val="00890A8C"/>
    <w:rsid w:val="008926FB"/>
    <w:rsid w:val="008972DF"/>
    <w:rsid w:val="008A354E"/>
    <w:rsid w:val="008A4743"/>
    <w:rsid w:val="008B58E8"/>
    <w:rsid w:val="008B781B"/>
    <w:rsid w:val="008C77C7"/>
    <w:rsid w:val="008D480D"/>
    <w:rsid w:val="008F6CEA"/>
    <w:rsid w:val="00941BCA"/>
    <w:rsid w:val="00943C7E"/>
    <w:rsid w:val="00966B42"/>
    <w:rsid w:val="00971251"/>
    <w:rsid w:val="00986AC3"/>
    <w:rsid w:val="009B1A66"/>
    <w:rsid w:val="009B2B76"/>
    <w:rsid w:val="009B516C"/>
    <w:rsid w:val="009E6C15"/>
    <w:rsid w:val="00A4700D"/>
    <w:rsid w:val="00A4773F"/>
    <w:rsid w:val="00A61DCC"/>
    <w:rsid w:val="00A9112D"/>
    <w:rsid w:val="00AB1EF3"/>
    <w:rsid w:val="00AB38E9"/>
    <w:rsid w:val="00AC7AA8"/>
    <w:rsid w:val="00AD0B78"/>
    <w:rsid w:val="00AE0253"/>
    <w:rsid w:val="00AE27F4"/>
    <w:rsid w:val="00B10E0F"/>
    <w:rsid w:val="00B15E83"/>
    <w:rsid w:val="00B27C53"/>
    <w:rsid w:val="00B452CF"/>
    <w:rsid w:val="00B60331"/>
    <w:rsid w:val="00B63C08"/>
    <w:rsid w:val="00B957AF"/>
    <w:rsid w:val="00BC388F"/>
    <w:rsid w:val="00BF01DB"/>
    <w:rsid w:val="00C3237C"/>
    <w:rsid w:val="00C32B1D"/>
    <w:rsid w:val="00C53AFD"/>
    <w:rsid w:val="00C61E73"/>
    <w:rsid w:val="00C8320E"/>
    <w:rsid w:val="00CA4D0A"/>
    <w:rsid w:val="00CC1951"/>
    <w:rsid w:val="00CD7CE7"/>
    <w:rsid w:val="00CE078B"/>
    <w:rsid w:val="00CE391C"/>
    <w:rsid w:val="00D200E9"/>
    <w:rsid w:val="00D35871"/>
    <w:rsid w:val="00D36A68"/>
    <w:rsid w:val="00D775D3"/>
    <w:rsid w:val="00D83F78"/>
    <w:rsid w:val="00DA0C0D"/>
    <w:rsid w:val="00DC4AD2"/>
    <w:rsid w:val="00DC6C2A"/>
    <w:rsid w:val="00DD5832"/>
    <w:rsid w:val="00E22936"/>
    <w:rsid w:val="00E61833"/>
    <w:rsid w:val="00E739A8"/>
    <w:rsid w:val="00EB3EDF"/>
    <w:rsid w:val="00EF75DF"/>
    <w:rsid w:val="00F00945"/>
    <w:rsid w:val="00F356BD"/>
    <w:rsid w:val="00F35A1A"/>
    <w:rsid w:val="00F46167"/>
    <w:rsid w:val="00F528EC"/>
    <w:rsid w:val="00F86A34"/>
    <w:rsid w:val="00FC01EF"/>
    <w:rsid w:val="00FC567A"/>
    <w:rsid w:val="00FC752D"/>
    <w:rsid w:val="00FD4568"/>
    <w:rsid w:val="00FE4428"/>
    <w:rsid w:val="00FE520C"/>
    <w:rsid w:val="00FF6DB1"/>
    <w:rsid w:val="20F21AA0"/>
    <w:rsid w:val="24786740"/>
    <w:rsid w:val="30A86FD6"/>
    <w:rsid w:val="3F2E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AF2F1"/>
  <w15:chartTrackingRefBased/>
  <w15:docId w15:val="{100D4B9C-863E-4B98-9D22-AB48C4595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Light1" w:customStyle="1">
    <w:name w:val="Table Grid Light1"/>
    <w:basedOn w:val="TableNormal"/>
    <w:next w:val="TableGridLight"/>
    <w:uiPriority w:val="40"/>
    <w:rsid w:val="00AB1EF3"/>
    <w:pPr>
      <w:spacing w:after="0" w:line="240" w:lineRule="auto"/>
    </w:pPr>
    <w:rPr>
      <w:sz w:val="24"/>
      <w:szCs w:val="24"/>
      <w:lang w:val="en-US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ooter">
    <w:name w:val="footer"/>
    <w:basedOn w:val="Normal"/>
    <w:link w:val="FooterChar"/>
    <w:uiPriority w:val="99"/>
    <w:unhideWhenUsed/>
    <w:rsid w:val="00AB1EF3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FooterChar" w:customStyle="1">
    <w:name w:val="Footer Char"/>
    <w:basedOn w:val="DefaultParagraphFont"/>
    <w:link w:val="Footer"/>
    <w:uiPriority w:val="99"/>
    <w:rsid w:val="00AB1EF3"/>
    <w:rPr>
      <w:rFonts w:ascii="Times New Roman" w:hAnsi="Times New Roman" w:eastAsia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B1EF3"/>
  </w:style>
  <w:style w:type="table" w:styleId="TableGridLight">
    <w:name w:val="Grid Table Light"/>
    <w:basedOn w:val="TableNormal"/>
    <w:uiPriority w:val="40"/>
    <w:rsid w:val="00AB1EF3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ListParagraph">
    <w:name w:val="List Paragraph"/>
    <w:basedOn w:val="Normal"/>
    <w:uiPriority w:val="34"/>
    <w:qFormat/>
    <w:rsid w:val="00971251"/>
    <w:pPr>
      <w:spacing w:after="200" w:line="276" w:lineRule="auto"/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DD583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DD5832"/>
  </w:style>
  <w:style w:type="paragraph" w:styleId="NoSpacing">
    <w:name w:val="No Spacing"/>
    <w:uiPriority w:val="1"/>
    <w:qFormat/>
    <w:rsid w:val="001F27D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footer" Target="footer2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oter" Target="footer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22" /><Relationship Type="http://schemas.openxmlformats.org/officeDocument/2006/relationships/glossaryDocument" Target="glossary/document.xml" Id="R62347cd445ff43ef" /><Relationship Type="http://schemas.openxmlformats.org/officeDocument/2006/relationships/hyperlink" Target="http://www.ccohs.ca/oshanswers/hsprograms/confinedspace_intro.html" TargetMode="External" Id="Ra07d1c1e6ada462b" /><Relationship Type="http://schemas.openxmlformats.org/officeDocument/2006/relationships/hyperlink" Target="http://www.ccohs.ca/oshanswers/safety_haz/electrical.html" TargetMode="External" Id="R9e9f6c1d920c48b9" /><Relationship Type="http://schemas.openxmlformats.org/officeDocument/2006/relationships/hyperlink" Target="http://www.ccohs.ca/oshanswers/safety_haz/ladders/" TargetMode="External" Id="R98f2b18e975644bb" /><Relationship Type="http://schemas.openxmlformats.org/officeDocument/2006/relationships/hyperlink" Target="http://www.ccohs.ca/oshanswers/safety_haz/Materials_handling/" TargetMode="External" Id="R00030f7321914189" /><Relationship Type="http://schemas.openxmlformats.org/officeDocument/2006/relationships/hyperlink" Target="http://www.ccohs.ca/oshanswers/ergonomics/mmh/hlth_haz.html" TargetMode="External" Id="Ref97cd2e0f9d40aa" /><Relationship Type="http://schemas.openxmlformats.org/officeDocument/2006/relationships/hyperlink" Target="http://www.ccohs.ca/oshanswers/legisl/intro_whmis.html" TargetMode="External" Id="R50dffcfca2684970" /><Relationship Type="http://schemas.openxmlformats.org/officeDocument/2006/relationships/hyperlink" Target="http://www.ccohs.ca/oshanswers/legisl/msdss.html" TargetMode="External" Id="R22fb737a94b34038" /><Relationship Type="http://schemas.openxmlformats.org/officeDocument/2006/relationships/hyperlink" Target="http://www.ccohs.ca/oshanswers/hsprograms/report.html" TargetMode="External" Id="R0df6238296a84edd" /><Relationship Type="http://schemas.openxmlformats.org/officeDocument/2006/relationships/hyperlink" Target="http://www.ccohs.ca/oshanswers/hsprograms/house.html" TargetMode="External" Id="Re2ec7fc2c0ef4fd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e514b-572a-4918-b2cb-1c19d63842ad}"/>
      </w:docPartPr>
      <w:docPartBody>
        <w:p w14:paraId="1140CAD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72CA118805F489F270699A999279A" ma:contentTypeVersion="11" ma:contentTypeDescription="Create a new document." ma:contentTypeScope="" ma:versionID="f6a47f5338f15722a4098945f8156e9d">
  <xsd:schema xmlns:xsd="http://www.w3.org/2001/XMLSchema" xmlns:xs="http://www.w3.org/2001/XMLSchema" xmlns:p="http://schemas.microsoft.com/office/2006/metadata/properties" xmlns:ns2="1d00b7c0-3712-4960-8016-7870f37d0f3d" xmlns:ns3="ef219ebc-efd0-4ca7-a292-e638eccdec77" targetNamespace="http://schemas.microsoft.com/office/2006/metadata/properties" ma:root="true" ma:fieldsID="adffd072386dfc3e294ab8836cdad9d3" ns2:_="" ns3:_="">
    <xsd:import namespace="1d00b7c0-3712-4960-8016-7870f37d0f3d"/>
    <xsd:import namespace="ef219ebc-efd0-4ca7-a292-e638eccde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0b7c0-3712-4960-8016-7870f37d0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693bdb56-2758-4a91-bcc0-0fd446014a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19ebc-efd0-4ca7-a292-e638eccdec7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513e23e-2986-491a-a6c2-83f0cf22a4a8}" ma:internalName="TaxCatchAll" ma:showField="CatchAllData" ma:web="ef219ebc-efd0-4ca7-a292-e638eccde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d00b7c0-3712-4960-8016-7870f37d0f3d">
      <Terms xmlns="http://schemas.microsoft.com/office/infopath/2007/PartnerControls"/>
    </lcf76f155ced4ddcb4097134ff3c332f>
    <TaxCatchAll xmlns="ef219ebc-efd0-4ca7-a292-e638eccdec77" xsi:nil="true"/>
  </documentManagement>
</p:properties>
</file>

<file path=customXml/itemProps1.xml><?xml version="1.0" encoding="utf-8"?>
<ds:datastoreItem xmlns:ds="http://schemas.openxmlformats.org/officeDocument/2006/customXml" ds:itemID="{EE292F02-1200-49D3-B550-AD2F3C670D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FEFAF7-4EC4-411B-A77C-21EF05D4455F}"/>
</file>

<file path=customXml/itemProps3.xml><?xml version="1.0" encoding="utf-8"?>
<ds:datastoreItem xmlns:ds="http://schemas.openxmlformats.org/officeDocument/2006/customXml" ds:itemID="{0A983BCE-9069-4D4F-A855-CE41560CCAFE}">
  <ds:schemaRefs>
    <ds:schemaRef ds:uri="http://schemas.microsoft.com/office/2006/metadata/properties"/>
    <ds:schemaRef ds:uri="http://schemas.microsoft.com/office/infopath/2007/PartnerControls"/>
    <ds:schemaRef ds:uri="1d00b7c0-3712-4960-8016-7870f37d0f3d"/>
    <ds:schemaRef ds:uri="ef219ebc-efd0-4ca7-a292-e638eccdec7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Shemley</dc:creator>
  <cp:keywords/>
  <dc:description/>
  <cp:lastModifiedBy>Cynthia Colpitts</cp:lastModifiedBy>
  <cp:revision>7</cp:revision>
  <dcterms:created xsi:type="dcterms:W3CDTF">2023-06-26T13:45:00Z</dcterms:created>
  <dcterms:modified xsi:type="dcterms:W3CDTF">2023-07-17T13:35:57Z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0x0101009C772CA118805F489F270699A999279A</vt:lpwstr>
  </property>
  <property fmtid="{D5CDD505-2E9C-101B-9397-08002B2CF9AE}" pid="3" name="MediaServiceImageTags">
    <vt:lpwstr/>
  </property>
</Properties>
</file>