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ECB9" w14:textId="06C37492" w:rsidR="00D44996" w:rsidRPr="00B06D39" w:rsidRDefault="00D44996" w:rsidP="00D44996">
      <w:pPr>
        <w:autoSpaceDE w:val="0"/>
        <w:autoSpaceDN w:val="0"/>
        <w:adjustRightInd w:val="0"/>
        <w:rPr>
          <w:rFonts w:asciiTheme="minorHAnsi" w:hAnsiTheme="minorHAnsi"/>
          <w:szCs w:val="24"/>
          <w:lang w:val="en-CA" w:eastAsia="en-CA"/>
        </w:rPr>
      </w:pPr>
      <w:r w:rsidRPr="00B06D39">
        <w:rPr>
          <w:rFonts w:asciiTheme="minorHAnsi" w:hAnsiTheme="minorHAnsi"/>
          <w:b/>
          <w:sz w:val="28"/>
          <w:szCs w:val="28"/>
        </w:rPr>
        <w:t xml:space="preserve">Sample General Safe Work Practice for </w:t>
      </w:r>
      <w:r w:rsidR="001F588B">
        <w:rPr>
          <w:rFonts w:asciiTheme="minorHAnsi" w:hAnsiTheme="minorHAnsi"/>
          <w:b/>
          <w:sz w:val="28"/>
          <w:szCs w:val="28"/>
        </w:rPr>
        <w:t>Chop</w:t>
      </w:r>
      <w:r w:rsidRPr="00B06D39">
        <w:rPr>
          <w:rFonts w:asciiTheme="minorHAnsi" w:hAnsiTheme="minorHAnsi"/>
          <w:b/>
          <w:sz w:val="28"/>
          <w:szCs w:val="28"/>
        </w:rPr>
        <w:t xml:space="preserve"> Saw </w:t>
      </w:r>
    </w:p>
    <w:p w14:paraId="0486805A" w14:textId="77777777" w:rsidR="00D44996" w:rsidRPr="00B06D39" w:rsidRDefault="00D44996" w:rsidP="00D44996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70F76B65" w14:textId="77777777" w:rsidR="001F588B" w:rsidRDefault="001F588B" w:rsidP="001F588B">
      <w:pPr>
        <w:autoSpaceDE w:val="0"/>
        <w:autoSpaceDN w:val="0"/>
        <w:adjustRightInd w:val="0"/>
      </w:pPr>
      <w:r>
        <w:t xml:space="preserve">For operation of the chop saw, face shield and safety glasses must be worn. </w:t>
      </w:r>
    </w:p>
    <w:p w14:paraId="6D858386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Loose clothing, jewelry, or any dangling objects including long hair should not be worn as they may catch in the rotating parts of the saw. Hair must be contained. </w:t>
      </w:r>
    </w:p>
    <w:p w14:paraId="6FA52FDE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The maximum cut for the machine must not be exceeded. </w:t>
      </w:r>
    </w:p>
    <w:p w14:paraId="1CBD97FA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Ensure all adjustments are secure before making a cut. </w:t>
      </w:r>
    </w:p>
    <w:p w14:paraId="6872C84F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Use clamps to secure and support the work piece to a stable platform. Do not use a length stop on the free scrap end of a clamped work piece </w:t>
      </w:r>
    </w:p>
    <w:p w14:paraId="32E78D04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Do not cut more than one work piece at a time. </w:t>
      </w:r>
    </w:p>
    <w:p w14:paraId="142761E9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Before turning on the saw, perform a dry run of the cutting operation to ensure that no problems will occur when the cut is made. </w:t>
      </w:r>
    </w:p>
    <w:p w14:paraId="39F3AFFF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All guards must be in place and operating. If a guard seems slow to return to its normal position or hangs up, adjust </w:t>
      </w:r>
      <w:proofErr w:type="gramStart"/>
      <w:r>
        <w:t>it</w:t>
      </w:r>
      <w:proofErr w:type="gramEnd"/>
      <w:r>
        <w:t xml:space="preserve"> or repair it immediately. Unplug before adjusting or cleaning. </w:t>
      </w:r>
    </w:p>
    <w:p w14:paraId="2AAEFC70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Do not start the saw with the blade touching the work piece. Allow the blade to reach full speed before contacting the work piece. </w:t>
      </w:r>
    </w:p>
    <w:p w14:paraId="0E393292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Avoid reaching over the saw line. </w:t>
      </w:r>
    </w:p>
    <w:p w14:paraId="370AB9EF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Do not cross arms when cutting. </w:t>
      </w:r>
    </w:p>
    <w:p w14:paraId="762DB547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Hands and fingers must be kept clear of the path in which the blade travels. </w:t>
      </w:r>
    </w:p>
    <w:p w14:paraId="309F280D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When using the right hand to pull the saw down, keep the left hand, especially the thumb well clear of the line of cut. </w:t>
      </w:r>
    </w:p>
    <w:p w14:paraId="671DA1C7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Clean the lower guar frequently to help visibility and movement. Unplug before adjusting and cleaning </w:t>
      </w:r>
    </w:p>
    <w:p w14:paraId="26FEBD0A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Use only the recommended RPM and sizes of blades. </w:t>
      </w:r>
    </w:p>
    <w:p w14:paraId="6C13E3F9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Regularly check and tighten the blade, be sure to lockout or unplug equipment </w:t>
      </w:r>
    </w:p>
    <w:p w14:paraId="2E3659DF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When installing or changing a blade, ensure that the blade and its related washers and fasteners are correctly positioned and secured on the </w:t>
      </w:r>
      <w:proofErr w:type="gramStart"/>
      <w:r>
        <w:t>saws</w:t>
      </w:r>
      <w:proofErr w:type="gramEnd"/>
      <w:r>
        <w:t xml:space="preserve"> arbor. </w:t>
      </w:r>
    </w:p>
    <w:p w14:paraId="0EA4A060" w14:textId="77777777" w:rsidR="001F588B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Long material should be supported at the same height as the saw table. 18. Use the brake if one is installed. To avoid contact with a coasting blade, do not reach into the cutting area until the blade has come to a complete stop. </w:t>
      </w:r>
    </w:p>
    <w:p w14:paraId="4B851014" w14:textId="3366ED26" w:rsidR="008E2F25" w:rsidRDefault="001F588B" w:rsidP="001F588B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After completing a cut, release the trigger switch and allow the blade to come to a complete stop, and then raise the blade from the work piece. If the blade stays in the cutting area after the cutting is complete, injury can result from accidental contact. </w:t>
      </w:r>
    </w:p>
    <w:sectPr w:rsidR="008E2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E1C0" w14:textId="77777777" w:rsidR="00127DCC" w:rsidRDefault="00127DCC" w:rsidP="002F53D5">
      <w:r>
        <w:separator/>
      </w:r>
    </w:p>
  </w:endnote>
  <w:endnote w:type="continuationSeparator" w:id="0">
    <w:p w14:paraId="56784E61" w14:textId="77777777" w:rsidR="00127DCC" w:rsidRDefault="00127DCC" w:rsidP="002F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733C" w14:textId="77777777" w:rsidR="002F53D5" w:rsidRDefault="002F5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62B" w14:textId="77777777" w:rsidR="002F53D5" w:rsidRDefault="002F53D5" w:rsidP="002F53D5">
    <w:pPr>
      <w:rPr>
        <w:sz w:val="16"/>
        <w:szCs w:val="16"/>
      </w:rPr>
    </w:pPr>
    <w:bookmarkStart w:id="1" w:name="_Hlk519685983"/>
    <w:r>
      <w:rPr>
        <w:sz w:val="16"/>
        <w:szCs w:val="16"/>
      </w:rPr>
      <w:t xml:space="preserve">Please note: This document is for information purposes only as a guide. The safe job procedures (SJP) and safe work practices (SWP) created for your workplace should reflect your organizations processes, equipment and hazards as identified by a hazard analysis. Construction Safety Nova Scotia does not assume responsibility for the use of information in this document. If assistance is needed to complete a SWP and SJP for your </w:t>
    </w:r>
    <w:proofErr w:type="gramStart"/>
    <w:r>
      <w:rPr>
        <w:sz w:val="16"/>
        <w:szCs w:val="16"/>
      </w:rPr>
      <w:t>organization</w:t>
    </w:r>
    <w:proofErr w:type="gramEnd"/>
    <w:r>
      <w:rPr>
        <w:sz w:val="16"/>
        <w:szCs w:val="16"/>
      </w:rPr>
      <w:t xml:space="preserve"> please contact CSNS member services at constructionsafetyns.ca or 1.800.971.3888.</w:t>
    </w:r>
  </w:p>
  <w:bookmarkEnd w:id="1"/>
  <w:p w14:paraId="34669C4E" w14:textId="77777777" w:rsidR="002F53D5" w:rsidRDefault="002F53D5" w:rsidP="002F53D5">
    <w:pPr>
      <w:pStyle w:val="Footer"/>
      <w:rPr>
        <w:sz w:val="22"/>
        <w:szCs w:val="22"/>
      </w:rPr>
    </w:pPr>
  </w:p>
  <w:p w14:paraId="7D271F14" w14:textId="77777777" w:rsidR="002F53D5" w:rsidRDefault="002F5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53E6" w14:textId="77777777" w:rsidR="002F53D5" w:rsidRDefault="002F5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ED1C" w14:textId="77777777" w:rsidR="00127DCC" w:rsidRDefault="00127DCC" w:rsidP="002F53D5">
      <w:r>
        <w:separator/>
      </w:r>
    </w:p>
  </w:footnote>
  <w:footnote w:type="continuationSeparator" w:id="0">
    <w:p w14:paraId="76DF512D" w14:textId="77777777" w:rsidR="00127DCC" w:rsidRDefault="00127DCC" w:rsidP="002F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9E0B" w14:textId="77777777" w:rsidR="002F53D5" w:rsidRDefault="002F5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46" w:type="dxa"/>
      <w:tblInd w:w="-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119"/>
      <w:gridCol w:w="5731"/>
    </w:tblGrid>
    <w:tr w:rsidR="002F53D5" w14:paraId="7583843B" w14:textId="77777777" w:rsidTr="00026D15">
      <w:tc>
        <w:tcPr>
          <w:tcW w:w="1696" w:type="dxa"/>
        </w:tcPr>
        <w:p w14:paraId="4C580B46" w14:textId="629C35EB" w:rsidR="002F53D5" w:rsidRDefault="00451462" w:rsidP="002F53D5">
          <w:pPr>
            <w:pStyle w:val="Header"/>
          </w:pPr>
          <w:bookmarkStart w:id="0" w:name="_Hlk519686030"/>
          <w:r>
            <w:rPr>
              <w:noProof/>
            </w:rPr>
            <w:object w:dxaOrig="1440" w:dyaOrig="1440" w14:anchorId="2DC61D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.55pt;margin-top:7.8pt;width:1in;height:1in;z-index:251660288;mso-position-horizontal-relative:text;mso-position-vertical-relative:text;mso-width-relative:page;mso-height-relative:page" wrapcoords="-225 0 -225 21150 21600 21150 21600 0 -225 0">
                <v:imagedata r:id="rId1" o:title=""/>
                <w10:wrap type="tight"/>
              </v:shape>
              <o:OLEObject Type="Embed" ProgID="Unknown" ShapeID="_x0000_s2050" DrawAspect="Content" ObjectID="_1746001871" r:id="rId2"/>
            </w:object>
          </w:r>
        </w:p>
      </w:tc>
      <w:tc>
        <w:tcPr>
          <w:tcW w:w="3119" w:type="dxa"/>
        </w:tcPr>
        <w:p w14:paraId="68B54AF4" w14:textId="77777777" w:rsidR="002F53D5" w:rsidRPr="00EE22A3" w:rsidRDefault="002F53D5" w:rsidP="002F53D5">
          <w:pPr>
            <w:pStyle w:val="Header"/>
            <w:rPr>
              <w:rFonts w:ascii="Abadi" w:hAnsi="Abadi" w:cstheme="majorHAnsi"/>
            </w:rPr>
          </w:pPr>
        </w:p>
        <w:p w14:paraId="0E095A45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303958"/>
              <w:sz w:val="18"/>
              <w:szCs w:val="18"/>
            </w:rPr>
            <w:t xml:space="preserve">35 MacDonald Ave, </w:t>
          </w:r>
        </w:p>
        <w:p w14:paraId="17D8C490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303958"/>
              <w:sz w:val="18"/>
              <w:szCs w:val="18"/>
            </w:rPr>
            <w:t xml:space="preserve">Dartmouth, NS, B3B 1C6 </w:t>
          </w:r>
        </w:p>
        <w:p w14:paraId="71F98454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303958"/>
              <w:sz w:val="18"/>
              <w:szCs w:val="18"/>
            </w:rPr>
            <w:t xml:space="preserve">Tel: 902 468 6696 </w:t>
          </w:r>
        </w:p>
        <w:p w14:paraId="0C567751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303958"/>
              <w:sz w:val="18"/>
              <w:szCs w:val="18"/>
            </w:rPr>
            <w:t xml:space="preserve">Toll Free NS: 1 800 971 3888 </w:t>
          </w:r>
        </w:p>
        <w:p w14:paraId="6C2C0802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303958"/>
              <w:sz w:val="18"/>
              <w:szCs w:val="18"/>
            </w:rPr>
            <w:t>Fax: 902 468 884</w:t>
          </w:r>
          <w:r>
            <w:rPr>
              <w:rFonts w:ascii="Abadi" w:hAnsi="Abadi" w:cstheme="majorHAnsi"/>
              <w:color w:val="303958"/>
              <w:sz w:val="18"/>
              <w:szCs w:val="18"/>
            </w:rPr>
            <w:t>3</w:t>
          </w:r>
        </w:p>
        <w:p w14:paraId="703C2DA9" w14:textId="77777777" w:rsidR="002F53D5" w:rsidRPr="00EE22A3" w:rsidRDefault="002F53D5" w:rsidP="002F53D5">
          <w:pPr>
            <w:pStyle w:val="Header"/>
            <w:tabs>
              <w:tab w:val="clear" w:pos="9360"/>
              <w:tab w:val="right" w:pos="8789"/>
            </w:tabs>
            <w:rPr>
              <w:rFonts w:ascii="Abadi" w:hAnsi="Abadi" w:cstheme="majorHAnsi"/>
              <w:color w:val="ED6E17"/>
              <w:sz w:val="18"/>
              <w:szCs w:val="18"/>
            </w:rPr>
          </w:pPr>
          <w:r w:rsidRPr="00EE22A3">
            <w:rPr>
              <w:rFonts w:ascii="Abadi" w:hAnsi="Abadi" w:cstheme="majorHAnsi"/>
              <w:color w:val="ED6E17"/>
              <w:sz w:val="18"/>
              <w:szCs w:val="18"/>
            </w:rPr>
            <w:t>Web: www.constructionsafetyns.ca</w:t>
          </w:r>
        </w:p>
        <w:p w14:paraId="4FB08CD4" w14:textId="77777777" w:rsidR="002F53D5" w:rsidRPr="00EE22A3" w:rsidRDefault="002F53D5" w:rsidP="002F53D5">
          <w:pPr>
            <w:ind w:firstLine="720"/>
            <w:rPr>
              <w:rFonts w:ascii="Abadi" w:hAnsi="Abadi" w:cstheme="majorHAnsi"/>
            </w:rPr>
          </w:pPr>
        </w:p>
      </w:tc>
      <w:tc>
        <w:tcPr>
          <w:tcW w:w="5731" w:type="dxa"/>
        </w:tcPr>
        <w:p w14:paraId="4317722A" w14:textId="77777777" w:rsidR="002F53D5" w:rsidRPr="00EE22A3" w:rsidRDefault="002F53D5" w:rsidP="002F53D5">
          <w:pPr>
            <w:pStyle w:val="Header"/>
            <w:rPr>
              <w:rFonts w:ascii="Arial" w:hAnsi="Arial" w:cs="Arial"/>
            </w:rPr>
          </w:pPr>
        </w:p>
      </w:tc>
    </w:tr>
    <w:bookmarkEnd w:id="0"/>
  </w:tbl>
  <w:p w14:paraId="503E20C6" w14:textId="7185D0BF" w:rsidR="002F53D5" w:rsidRDefault="002F5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B19E" w14:textId="77777777" w:rsidR="002F53D5" w:rsidRDefault="002F5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DD1"/>
    <w:multiLevelType w:val="hybridMultilevel"/>
    <w:tmpl w:val="B450133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36974"/>
    <w:multiLevelType w:val="hybridMultilevel"/>
    <w:tmpl w:val="C6E4991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52E2"/>
    <w:multiLevelType w:val="hybridMultilevel"/>
    <w:tmpl w:val="F8B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8741">
    <w:abstractNumId w:val="3"/>
  </w:num>
  <w:num w:numId="2" w16cid:durableId="1863129292">
    <w:abstractNumId w:val="0"/>
  </w:num>
  <w:num w:numId="3" w16cid:durableId="921066821">
    <w:abstractNumId w:val="1"/>
  </w:num>
  <w:num w:numId="4" w16cid:durableId="19974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96"/>
    <w:rsid w:val="00127DCC"/>
    <w:rsid w:val="001F588B"/>
    <w:rsid w:val="002F53D5"/>
    <w:rsid w:val="003950E4"/>
    <w:rsid w:val="00451462"/>
    <w:rsid w:val="008E2F25"/>
    <w:rsid w:val="00B52092"/>
    <w:rsid w:val="00C014BE"/>
    <w:rsid w:val="00D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021D1F"/>
  <w15:chartTrackingRefBased/>
  <w15:docId w15:val="{97CAF4AD-9040-4C64-91CA-63595314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3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5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D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F5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D6DF478E56F44975A738766639C5A" ma:contentTypeVersion="9" ma:contentTypeDescription="Create a new document." ma:contentTypeScope="" ma:versionID="f8a9fc2cbd145b7973104412a26b90a6">
  <xsd:schema xmlns:xsd="http://www.w3.org/2001/XMLSchema" xmlns:xs="http://www.w3.org/2001/XMLSchema" xmlns:p="http://schemas.microsoft.com/office/2006/metadata/properties" xmlns:ns2="d79d6f58-3c03-4edb-b3f3-97ae61887000" xmlns:ns3="353f6d16-3a9f-420c-84d9-6a2aea01fa17" targetNamespace="http://schemas.microsoft.com/office/2006/metadata/properties" ma:root="true" ma:fieldsID="b6f688e8bba6461362dba99f813d5485" ns2:_="" ns3:_="">
    <xsd:import namespace="d79d6f58-3c03-4edb-b3f3-97ae61887000"/>
    <xsd:import namespace="353f6d16-3a9f-420c-84d9-6a2aea01f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6f58-3c03-4edb-b3f3-97ae61887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6d16-3a9f-420c-84d9-6a2aea01f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3DAB5-14C2-41ED-9BA6-7A35247C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B3892-1D9B-4955-B9DF-A5E686095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3C2C1-004B-4FCC-BC66-88176BB1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6f58-3c03-4edb-b3f3-97ae61887000"/>
    <ds:schemaRef ds:uri="353f6d16-3a9f-420c-84d9-6a2aea01f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1789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Langille</dc:creator>
  <cp:keywords/>
  <dc:description/>
  <cp:lastModifiedBy>Kayla Pike</cp:lastModifiedBy>
  <cp:revision>3</cp:revision>
  <dcterms:created xsi:type="dcterms:W3CDTF">2020-05-29T14:19:00Z</dcterms:created>
  <dcterms:modified xsi:type="dcterms:W3CDTF">2023-05-19T14:45:00Z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0x010100567D6DF478E56F44975A738766639C5A</vt:lpwstr>
  </property>
  <property fmtid="{D5CDD505-2E9C-101B-9397-08002B2CF9AE}" pid="3" name="GrammarlyDocumentId">
    <vt:lpwstr>369e5a8643969f8e01054f553452fa1b284534e14a9e2e77ba80792615faae33</vt:lpwstr>
  </property>
</Properties>
</file>