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7EAB8B40" w:rsidR="00877A0D" w:rsidRPr="00B06D39"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Sample General Safe Work Practice for</w:t>
      </w:r>
      <w:r w:rsidR="00425C36">
        <w:rPr>
          <w:rFonts w:asciiTheme="minorHAnsi" w:hAnsiTheme="minorHAnsi"/>
          <w:b/>
          <w:sz w:val="28"/>
          <w:szCs w:val="28"/>
        </w:rPr>
        <w:t xml:space="preserve"> </w:t>
      </w:r>
      <w:r w:rsidR="00031662">
        <w:rPr>
          <w:rFonts w:asciiTheme="minorHAnsi" w:hAnsiTheme="minorHAnsi"/>
          <w:b/>
          <w:sz w:val="28"/>
          <w:szCs w:val="28"/>
        </w:rPr>
        <w:t>Torque Wrench</w:t>
      </w:r>
    </w:p>
    <w:p w14:paraId="514A1FB3" w14:textId="77777777" w:rsidR="00877A0D" w:rsidRPr="00B06D39" w:rsidRDefault="00877A0D" w:rsidP="00877A0D">
      <w:pPr>
        <w:widowControl w:val="0"/>
        <w:rPr>
          <w:rFonts w:asciiTheme="minorHAnsi" w:hAnsiTheme="minorHAnsi"/>
          <w:szCs w:val="24"/>
        </w:rPr>
      </w:pPr>
    </w:p>
    <w:p w14:paraId="019A9F28"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Safety glasses or goggles </w:t>
      </w:r>
      <w:proofErr w:type="gramStart"/>
      <w:r>
        <w:t>should be worn at all times</w:t>
      </w:r>
      <w:proofErr w:type="gramEnd"/>
      <w:r>
        <w:t xml:space="preserve"> when using any hand tool</w:t>
      </w:r>
      <w:r>
        <w:t>.</w:t>
      </w:r>
    </w:p>
    <w:p w14:paraId="0C00248C"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Always follow the manufacturer’s directions regarding torque direction, proper force, torque pattern/sequence, use or non-use of lubrication on fasteners and torque “tighten/release” cycles. </w:t>
      </w:r>
    </w:p>
    <w:p w14:paraId="44EAF681"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Do not exceed the recommended working range of the torque wrench. Reliable measurements are based on a percentage of the working range. In general, most mechanical wrenches have a useable range from 20% to 100% of full scale. Most electronic wrenches have a useable range from 10% to 100% of full scale.</w:t>
      </w:r>
    </w:p>
    <w:p w14:paraId="571299A6"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Do not use accessories or handle extensions unless specifically allowed by the torque wrench manufacturer. </w:t>
      </w:r>
    </w:p>
    <w:p w14:paraId="645A93B7"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Take time to inspect the tool and check for worn or cracked sockets. Properly lubricate and replace worn parts. </w:t>
      </w:r>
    </w:p>
    <w:p w14:paraId="76139730"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Avoid dropping or sliding a torque wrench. Dropping a torque wrench on a hard surface can cause the instrument to lose reliable calibration. If you suspect that a wrench has been dropped, have the tool inspected by the manufacturer or reputable calibration service. </w:t>
      </w:r>
    </w:p>
    <w:p w14:paraId="6C131430"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Always store a torque wrench in a protective case and/or location when not in use. </w:t>
      </w:r>
    </w:p>
    <w:p w14:paraId="4C36B087"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Avoid exposure to temperature extremes, high humidity, fluid immersion and corrosive environments. </w:t>
      </w:r>
    </w:p>
    <w:p w14:paraId="1258DB68"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If using a click-type torque wrench, always store it at the lowest level on the scale. </w:t>
      </w:r>
    </w:p>
    <w:p w14:paraId="345EC5F5"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Avoid marking, </w:t>
      </w:r>
      <w:proofErr w:type="gramStart"/>
      <w:r>
        <w:t>etching</w:t>
      </w:r>
      <w:proofErr w:type="gramEnd"/>
      <w:r>
        <w:t xml:space="preserve"> or placing labels on torque wrenches. </w:t>
      </w:r>
    </w:p>
    <w:p w14:paraId="578E3C16"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Use a torque wrench to apply a specific torque value during the final assembly process. Do not use a torque wrench as the primary means of tightening or loosening fasteners. </w:t>
      </w:r>
    </w:p>
    <w:p w14:paraId="1BAF31A5"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As most torque wrenches are length specific, always grasp the torque wrench in the center of the handle. If two hands need to be used, place one hand on top of the other.</w:t>
      </w:r>
    </w:p>
    <w:p w14:paraId="4B15AFC9" w14:textId="77777777" w:rsidR="00031662" w:rsidRPr="00031662" w:rsidRDefault="00031662" w:rsidP="00031662">
      <w:pPr>
        <w:pStyle w:val="ListParagraph"/>
        <w:numPr>
          <w:ilvl w:val="0"/>
          <w:numId w:val="7"/>
        </w:numPr>
        <w:autoSpaceDE w:val="0"/>
        <w:autoSpaceDN w:val="0"/>
        <w:adjustRightInd w:val="0"/>
        <w:rPr>
          <w:rFonts w:asciiTheme="minorHAnsi" w:hAnsiTheme="minorHAnsi"/>
        </w:rPr>
      </w:pPr>
      <w:r>
        <w:t xml:space="preserve">Apply torque in a slow, methodical manner and avoid sudden, “jerking” movements. </w:t>
      </w:r>
    </w:p>
    <w:p w14:paraId="71C97F56" w14:textId="2DFFD832" w:rsidR="00877A0D" w:rsidRPr="00031662" w:rsidRDefault="00031662" w:rsidP="00031662">
      <w:pPr>
        <w:pStyle w:val="ListParagraph"/>
        <w:numPr>
          <w:ilvl w:val="0"/>
          <w:numId w:val="7"/>
        </w:numPr>
        <w:autoSpaceDE w:val="0"/>
        <w:autoSpaceDN w:val="0"/>
        <w:adjustRightInd w:val="0"/>
        <w:rPr>
          <w:rFonts w:asciiTheme="minorHAnsi" w:hAnsiTheme="minorHAnsi"/>
        </w:rPr>
      </w:pPr>
      <w:r>
        <w:t>When the wrench signals (by clicking, beeping or lights) that a specific torque has been reached, stop pulling immediately. 15. After 5000 cycles or up to one year of use, whichever comes first, have your torque wrench inspected and recalibrated by the manufacturer or reputable calibration service.</w:t>
      </w:r>
    </w:p>
    <w:p w14:paraId="0D34D380" w14:textId="77777777" w:rsidR="008E2F25" w:rsidRDefault="008E2F25"/>
    <w:sectPr w:rsidR="008E2F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A771" w14:textId="77777777" w:rsidR="0037599E" w:rsidRDefault="0037599E" w:rsidP="00C60912">
      <w:r>
        <w:separator/>
      </w:r>
    </w:p>
  </w:endnote>
  <w:endnote w:type="continuationSeparator" w:id="0">
    <w:p w14:paraId="7D348F99" w14:textId="77777777" w:rsidR="0037599E" w:rsidRDefault="0037599E"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17A1" w14:textId="77777777" w:rsidR="0037599E" w:rsidRDefault="0037599E" w:rsidP="00C60912">
      <w:r>
        <w:separator/>
      </w:r>
    </w:p>
  </w:footnote>
  <w:footnote w:type="continuationSeparator" w:id="0">
    <w:p w14:paraId="282572A1" w14:textId="77777777" w:rsidR="0037599E" w:rsidRDefault="0037599E"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37599E"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2254677"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37599E"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658A8"/>
    <w:multiLevelType w:val="hybridMultilevel"/>
    <w:tmpl w:val="DA0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2CA8"/>
    <w:multiLevelType w:val="hybridMultilevel"/>
    <w:tmpl w:val="C346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FBD"/>
    <w:multiLevelType w:val="hybridMultilevel"/>
    <w:tmpl w:val="55B4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182F18"/>
    <w:multiLevelType w:val="hybridMultilevel"/>
    <w:tmpl w:val="C54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031662"/>
    <w:rsid w:val="000D38CF"/>
    <w:rsid w:val="0037599E"/>
    <w:rsid w:val="003C2222"/>
    <w:rsid w:val="00425C36"/>
    <w:rsid w:val="004715D3"/>
    <w:rsid w:val="007744C0"/>
    <w:rsid w:val="008172F4"/>
    <w:rsid w:val="00832B8E"/>
    <w:rsid w:val="008565B5"/>
    <w:rsid w:val="00877A0D"/>
    <w:rsid w:val="008E2F25"/>
    <w:rsid w:val="009409F5"/>
    <w:rsid w:val="00C60912"/>
    <w:rsid w:val="00E5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45B43-B403-49D1-8D27-70FE51F6F3AE}">
  <ds:schemaRefs>
    <ds:schemaRef ds:uri="http://schemas.microsoft.com/sharepoint/v3/contenttype/forms"/>
  </ds:schemaRefs>
</ds:datastoreItem>
</file>

<file path=customXml/itemProps3.xml><?xml version="1.0" encoding="utf-8"?>
<ds:datastoreItem xmlns:ds="http://schemas.openxmlformats.org/officeDocument/2006/customXml" ds:itemID="{AE45C2AE-2267-44AF-803C-104B05CAD226}"/>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2020-05-29T13:51:00Z</dcterms:created>
  <dcterms:modified xsi:type="dcterms:W3CDTF">2020-05-29T13:51:00Z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