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3AE1D" w14:textId="77777777" w:rsidR="00720E1F" w:rsidRPr="00233253" w:rsidRDefault="00720E1F" w:rsidP="00720E1F">
      <w:pPr>
        <w:tabs>
          <w:tab w:val="left" w:pos="720"/>
          <w:tab w:val="right" w:leader="dot" w:pos="9360"/>
        </w:tabs>
        <w:jc w:val="center"/>
        <w:rPr>
          <w:rFonts w:asciiTheme="minorHAnsi" w:hAnsiTheme="minorHAnsi"/>
          <w:b/>
          <w:sz w:val="36"/>
          <w:szCs w:val="36"/>
          <w:lang w:val="en-US"/>
        </w:rPr>
      </w:pPr>
      <w:r w:rsidRPr="00233253">
        <w:rPr>
          <w:rFonts w:asciiTheme="minorHAnsi" w:hAnsiTheme="minorHAnsi"/>
          <w:b/>
          <w:sz w:val="36"/>
          <w:szCs w:val="36"/>
          <w:lang w:val="en-US"/>
        </w:rPr>
        <w:t>SAMPLE HAZARD ASSESSMENT POLICY</w:t>
      </w:r>
    </w:p>
    <w:p w14:paraId="124B64B5" w14:textId="77777777" w:rsidR="00720E1F" w:rsidRPr="00233253" w:rsidRDefault="00720E1F" w:rsidP="00720E1F">
      <w:pPr>
        <w:tabs>
          <w:tab w:val="left" w:pos="720"/>
          <w:tab w:val="right" w:leader="dot" w:pos="9360"/>
        </w:tabs>
        <w:rPr>
          <w:rFonts w:asciiTheme="minorHAnsi" w:hAnsiTheme="minorHAnsi"/>
          <w:lang w:val="en-US"/>
        </w:rPr>
      </w:pPr>
    </w:p>
    <w:p w14:paraId="716322E2" w14:textId="77777777" w:rsidR="00720E1F" w:rsidRPr="00233253" w:rsidRDefault="00720E1F" w:rsidP="00720E1F">
      <w:pPr>
        <w:tabs>
          <w:tab w:val="left" w:pos="720"/>
          <w:tab w:val="right" w:leader="dot" w:pos="9360"/>
        </w:tabs>
        <w:rPr>
          <w:rFonts w:asciiTheme="minorHAnsi" w:hAnsiTheme="minorHAnsi"/>
          <w:lang w:val="en-US"/>
        </w:rPr>
      </w:pPr>
      <w:r w:rsidRPr="00233253">
        <w:rPr>
          <w:rFonts w:asciiTheme="minorHAnsi" w:hAnsiTheme="minorHAnsi"/>
          <w:lang w:val="en-US"/>
        </w:rPr>
        <w:t>It is the policy of Company Name/Organization, to implement a systematic process for the identification and control of hazards.</w:t>
      </w:r>
    </w:p>
    <w:p w14:paraId="033E1B9C" w14:textId="77777777" w:rsidR="00720E1F" w:rsidRPr="00233253" w:rsidRDefault="00720E1F" w:rsidP="00720E1F">
      <w:pPr>
        <w:tabs>
          <w:tab w:val="left" w:pos="720"/>
          <w:tab w:val="right" w:leader="dot" w:pos="9360"/>
        </w:tabs>
        <w:rPr>
          <w:rFonts w:asciiTheme="minorHAnsi" w:hAnsiTheme="minorHAnsi"/>
          <w:lang w:val="en-US"/>
        </w:rPr>
      </w:pPr>
    </w:p>
    <w:p w14:paraId="00B5EB8B" w14:textId="77777777" w:rsidR="00720E1F" w:rsidRPr="00233253" w:rsidRDefault="00720E1F" w:rsidP="00720E1F">
      <w:pPr>
        <w:tabs>
          <w:tab w:val="left" w:pos="720"/>
          <w:tab w:val="right" w:leader="dot" w:pos="9360"/>
        </w:tabs>
        <w:rPr>
          <w:rFonts w:asciiTheme="minorHAnsi" w:hAnsiTheme="minorHAnsi"/>
          <w:lang w:val="en-US"/>
        </w:rPr>
      </w:pPr>
      <w:r w:rsidRPr="00233253">
        <w:rPr>
          <w:rFonts w:asciiTheme="minorHAnsi" w:hAnsiTheme="minorHAnsi"/>
          <w:lang w:val="en-US"/>
        </w:rPr>
        <w:t>At minimum, Company Name/Organization, will:</w:t>
      </w:r>
    </w:p>
    <w:p w14:paraId="5E19EBFE" w14:textId="77777777" w:rsidR="00720E1F" w:rsidRPr="00233253" w:rsidRDefault="00720E1F" w:rsidP="00720E1F">
      <w:pPr>
        <w:tabs>
          <w:tab w:val="left" w:pos="720"/>
          <w:tab w:val="right" w:leader="dot" w:pos="9360"/>
        </w:tabs>
        <w:rPr>
          <w:rFonts w:asciiTheme="minorHAnsi" w:hAnsiTheme="minorHAnsi"/>
          <w:lang w:val="en-US"/>
        </w:rPr>
      </w:pPr>
    </w:p>
    <w:p w14:paraId="237F5E77" w14:textId="77777777" w:rsidR="00720E1F" w:rsidRPr="00233253" w:rsidRDefault="00720E1F" w:rsidP="00720E1F">
      <w:pPr>
        <w:numPr>
          <w:ilvl w:val="0"/>
          <w:numId w:val="1"/>
        </w:numPr>
        <w:tabs>
          <w:tab w:val="right" w:leader="dot" w:pos="9360"/>
        </w:tabs>
        <w:rPr>
          <w:rFonts w:asciiTheme="minorHAnsi" w:hAnsiTheme="minorHAnsi"/>
          <w:lang w:val="en-US"/>
        </w:rPr>
      </w:pPr>
      <w:r w:rsidRPr="00233253">
        <w:rPr>
          <w:rFonts w:asciiTheme="minorHAnsi" w:hAnsiTheme="minorHAnsi"/>
          <w:lang w:val="en-US"/>
        </w:rPr>
        <w:t>Perform a comprehensive hazard assessment for all activities; equipment; processes and property under our control.</w:t>
      </w:r>
    </w:p>
    <w:p w14:paraId="6857B0E1" w14:textId="77777777" w:rsidR="00720E1F" w:rsidRPr="00233253" w:rsidRDefault="00720E1F" w:rsidP="00720E1F">
      <w:pPr>
        <w:tabs>
          <w:tab w:val="left" w:pos="720"/>
          <w:tab w:val="right" w:leader="dot" w:pos="9360"/>
        </w:tabs>
        <w:rPr>
          <w:rFonts w:asciiTheme="minorHAnsi" w:hAnsiTheme="minorHAnsi"/>
          <w:lang w:val="en-US"/>
        </w:rPr>
      </w:pPr>
    </w:p>
    <w:p w14:paraId="072983AE" w14:textId="77777777" w:rsidR="00720E1F" w:rsidRPr="00233253" w:rsidRDefault="00720E1F" w:rsidP="00720E1F">
      <w:pPr>
        <w:numPr>
          <w:ilvl w:val="0"/>
          <w:numId w:val="1"/>
        </w:numPr>
        <w:tabs>
          <w:tab w:val="right" w:leader="dot" w:pos="9360"/>
        </w:tabs>
        <w:rPr>
          <w:rFonts w:asciiTheme="minorHAnsi" w:hAnsiTheme="minorHAnsi"/>
          <w:lang w:val="en-US"/>
        </w:rPr>
      </w:pPr>
      <w:r w:rsidRPr="00233253">
        <w:rPr>
          <w:rFonts w:asciiTheme="minorHAnsi" w:hAnsiTheme="minorHAnsi"/>
          <w:lang w:val="en-US"/>
        </w:rPr>
        <w:t>Review the comprehensive hazard assessment annually to ensure its ongoing suitability for our operational needs.</w:t>
      </w:r>
    </w:p>
    <w:p w14:paraId="5EAD58D1" w14:textId="77777777" w:rsidR="00720E1F" w:rsidRPr="00233253" w:rsidRDefault="00720E1F" w:rsidP="00720E1F">
      <w:pPr>
        <w:tabs>
          <w:tab w:val="left" w:pos="720"/>
          <w:tab w:val="right" w:leader="dot" w:pos="9360"/>
        </w:tabs>
        <w:rPr>
          <w:rFonts w:asciiTheme="minorHAnsi" w:hAnsiTheme="minorHAnsi"/>
          <w:lang w:val="en-US"/>
        </w:rPr>
      </w:pPr>
    </w:p>
    <w:p w14:paraId="3B352304" w14:textId="77777777" w:rsidR="00720E1F" w:rsidRPr="00233253" w:rsidRDefault="00720E1F" w:rsidP="00720E1F">
      <w:pPr>
        <w:numPr>
          <w:ilvl w:val="0"/>
          <w:numId w:val="1"/>
        </w:numPr>
        <w:tabs>
          <w:tab w:val="right" w:leader="dot" w:pos="9360"/>
        </w:tabs>
        <w:rPr>
          <w:rFonts w:asciiTheme="minorHAnsi" w:hAnsiTheme="minorHAnsi"/>
          <w:lang w:val="en-US"/>
        </w:rPr>
      </w:pPr>
      <w:r w:rsidRPr="00233253">
        <w:rPr>
          <w:rFonts w:asciiTheme="minorHAnsi" w:hAnsiTheme="minorHAnsi"/>
          <w:lang w:val="en-US"/>
        </w:rPr>
        <w:t>Perform task hazard assessments prior to the start of any job requiring activities which are new or unusual.</w:t>
      </w:r>
    </w:p>
    <w:p w14:paraId="008D292C" w14:textId="77777777" w:rsidR="00720E1F" w:rsidRPr="00233253" w:rsidRDefault="00720E1F" w:rsidP="00720E1F">
      <w:pPr>
        <w:pStyle w:val="ListParagraph"/>
        <w:rPr>
          <w:rFonts w:asciiTheme="minorHAnsi" w:hAnsiTheme="minorHAnsi"/>
          <w:lang w:val="en-US"/>
        </w:rPr>
      </w:pPr>
    </w:p>
    <w:p w14:paraId="427132DC" w14:textId="77777777" w:rsidR="00720E1F" w:rsidRPr="00233253" w:rsidRDefault="00720E1F" w:rsidP="00720E1F">
      <w:pPr>
        <w:numPr>
          <w:ilvl w:val="0"/>
          <w:numId w:val="1"/>
        </w:numPr>
        <w:tabs>
          <w:tab w:val="right" w:leader="dot" w:pos="9360"/>
        </w:tabs>
        <w:rPr>
          <w:rFonts w:asciiTheme="minorHAnsi" w:hAnsiTheme="minorHAnsi"/>
          <w:lang w:val="en-US"/>
        </w:rPr>
      </w:pPr>
      <w:r w:rsidRPr="00233253">
        <w:rPr>
          <w:rFonts w:asciiTheme="minorHAnsi" w:hAnsiTheme="minorHAnsi"/>
          <w:lang w:val="en-US"/>
        </w:rPr>
        <w:t>Encourage all employees to participate in the hazard identification process.</w:t>
      </w:r>
    </w:p>
    <w:p w14:paraId="0BB8EC68" w14:textId="77777777" w:rsidR="00720E1F" w:rsidRPr="00233253" w:rsidRDefault="00720E1F" w:rsidP="00720E1F">
      <w:pPr>
        <w:pStyle w:val="ListParagraph"/>
        <w:rPr>
          <w:rFonts w:asciiTheme="minorHAnsi" w:hAnsiTheme="minorHAnsi"/>
          <w:lang w:val="en-US"/>
        </w:rPr>
      </w:pPr>
    </w:p>
    <w:p w14:paraId="5051FF7D" w14:textId="77777777" w:rsidR="00720E1F" w:rsidRPr="00233253" w:rsidRDefault="00720E1F" w:rsidP="00720E1F">
      <w:pPr>
        <w:numPr>
          <w:ilvl w:val="0"/>
          <w:numId w:val="1"/>
        </w:numPr>
        <w:tabs>
          <w:tab w:val="right" w:leader="dot" w:pos="9360"/>
        </w:tabs>
        <w:rPr>
          <w:rFonts w:asciiTheme="minorHAnsi" w:hAnsiTheme="minorHAnsi"/>
          <w:lang w:val="en-US"/>
        </w:rPr>
      </w:pPr>
      <w:r w:rsidRPr="00233253">
        <w:rPr>
          <w:rFonts w:asciiTheme="minorHAnsi" w:hAnsiTheme="minorHAnsi"/>
          <w:lang w:val="en-US"/>
        </w:rPr>
        <w:t>Have in place a means of reporting hazards, once identified, and a method for implementing appropriate controls.</w:t>
      </w:r>
    </w:p>
    <w:p w14:paraId="74C3309B" w14:textId="77777777" w:rsidR="00720E1F" w:rsidRPr="00233253" w:rsidRDefault="00720E1F" w:rsidP="00720E1F">
      <w:pPr>
        <w:tabs>
          <w:tab w:val="left" w:pos="720"/>
          <w:tab w:val="right" w:leader="dot" w:pos="9360"/>
        </w:tabs>
        <w:rPr>
          <w:rFonts w:asciiTheme="minorHAnsi" w:hAnsiTheme="minorHAnsi"/>
          <w:lang w:val="en-US"/>
        </w:rPr>
      </w:pPr>
    </w:p>
    <w:p w14:paraId="7F2C8E1C"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u w:val="single"/>
          <w:lang w:val="en-US"/>
        </w:rPr>
        <w:sectPr w:rsidR="00720E1F" w:rsidRPr="00233253" w:rsidSect="008922B5">
          <w:footerReference w:type="default" r:id="rId5"/>
          <w:footerReference w:type="first" r:id="rId6"/>
          <w:pgSz w:w="12240" w:h="15840" w:code="1"/>
          <w:pgMar w:top="1440" w:right="1440" w:bottom="1440" w:left="1440" w:header="706" w:footer="706" w:gutter="0"/>
          <w:cols w:space="708"/>
          <w:titlePg/>
          <w:docGrid w:linePitch="360"/>
        </w:sectPr>
      </w:pPr>
      <w:r w:rsidRPr="00233253">
        <w:rPr>
          <w:rFonts w:asciiTheme="minorHAnsi" w:hAnsiTheme="minorHAnsi"/>
          <w:lang w:val="en-US"/>
        </w:rPr>
        <w:t xml:space="preserve">Signed:  </w:t>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lang w:val="en-US"/>
        </w:rPr>
        <w:tab/>
        <w:t xml:space="preserve">Date:  </w:t>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p>
    <w:p w14:paraId="6B54C646"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jc w:val="center"/>
        <w:rPr>
          <w:rFonts w:asciiTheme="minorHAnsi" w:hAnsiTheme="minorHAnsi"/>
          <w:b/>
          <w:bCs/>
          <w:sz w:val="36"/>
          <w:szCs w:val="36"/>
          <w:lang w:val="en-US"/>
        </w:rPr>
      </w:pPr>
      <w:r w:rsidRPr="00233253">
        <w:rPr>
          <w:rFonts w:asciiTheme="minorHAnsi" w:hAnsiTheme="minorHAnsi"/>
          <w:b/>
          <w:bCs/>
          <w:sz w:val="36"/>
          <w:szCs w:val="36"/>
          <w:lang w:val="en-US"/>
        </w:rPr>
        <w:lastRenderedPageBreak/>
        <w:t>SAMPLE HAZARD ASSESSMENT POLICY</w:t>
      </w:r>
    </w:p>
    <w:p w14:paraId="2E47603F"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03440B43"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Goal:  to implement a systematic process for the identification and control of hazards.</w:t>
      </w:r>
    </w:p>
    <w:p w14:paraId="6470A98F"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5125B0D6"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At minimum, we will:</w:t>
      </w:r>
    </w:p>
    <w:p w14:paraId="2DFDE313"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7FFD27DD" w14:textId="77777777" w:rsidR="00720E1F" w:rsidRPr="00233253" w:rsidRDefault="00720E1F" w:rsidP="00720E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Perform a comprehensive hazard assessment for all activities; equipment; processes and property under our control.</w:t>
      </w:r>
    </w:p>
    <w:p w14:paraId="2DEF52EE"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514D41DC" w14:textId="77777777" w:rsidR="00720E1F" w:rsidRPr="00233253" w:rsidRDefault="00720E1F" w:rsidP="00720E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Review the comprehensive assessment annually to ensure it ongoing suitability for our operational needs.</w:t>
      </w:r>
    </w:p>
    <w:p w14:paraId="1BE4871D"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2920367C" w14:textId="77777777" w:rsidR="00720E1F" w:rsidRPr="00233253" w:rsidRDefault="00720E1F" w:rsidP="00720E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Prior to the start of any job or activities which are new or unusual, we will perform a task hazard assessment.</w:t>
      </w:r>
    </w:p>
    <w:p w14:paraId="53D6E972"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76C68F4E" w14:textId="77777777" w:rsidR="00720E1F" w:rsidRPr="00233253" w:rsidRDefault="00720E1F" w:rsidP="00720E1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Prior to the start of any project activity with a duration of 30 days or more, conduct a formal Project Hazard Assessment.</w:t>
      </w:r>
    </w:p>
    <w:p w14:paraId="3A749BD2" w14:textId="77777777" w:rsidR="00720E1F" w:rsidRPr="00233253" w:rsidRDefault="00720E1F" w:rsidP="00720E1F">
      <w:pPr>
        <w:pStyle w:val="ListParagraph"/>
        <w:rPr>
          <w:rFonts w:asciiTheme="minorHAnsi" w:hAnsiTheme="minorHAnsi"/>
          <w:lang w:val="en-US"/>
        </w:rPr>
      </w:pPr>
    </w:p>
    <w:p w14:paraId="268AA421" w14:textId="77777777" w:rsidR="00720E1F" w:rsidRPr="00233253" w:rsidRDefault="00720E1F" w:rsidP="00720E1F">
      <w:pPr>
        <w:numPr>
          <w:ilvl w:val="0"/>
          <w:numId w:val="2"/>
        </w:numPr>
        <w:tabs>
          <w:tab w:val="right" w:leader="dot" w:pos="9360"/>
        </w:tabs>
        <w:rPr>
          <w:rFonts w:asciiTheme="minorHAnsi" w:hAnsiTheme="minorHAnsi"/>
          <w:lang w:val="en-US"/>
        </w:rPr>
      </w:pPr>
      <w:r w:rsidRPr="00233253">
        <w:rPr>
          <w:rFonts w:asciiTheme="minorHAnsi" w:hAnsiTheme="minorHAnsi"/>
          <w:lang w:val="en-US"/>
        </w:rPr>
        <w:t>Have in place a means of reporting hazards, once identified, and a method for implementing appropriate controls.</w:t>
      </w:r>
    </w:p>
    <w:p w14:paraId="2FC73B7D"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0941F86A"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r w:rsidRPr="00233253">
        <w:rPr>
          <w:rFonts w:asciiTheme="minorHAnsi" w:hAnsiTheme="minorHAnsi"/>
          <w:lang w:val="en-US"/>
        </w:rPr>
        <w:t>Project Hazard Assessments</w:t>
      </w:r>
    </w:p>
    <w:p w14:paraId="42E3B15B"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rPr>
          <w:rFonts w:asciiTheme="minorHAnsi" w:hAnsiTheme="minorHAnsi"/>
          <w:lang w:val="en-US"/>
        </w:rPr>
      </w:pPr>
    </w:p>
    <w:p w14:paraId="3417C866"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720"/>
        <w:rPr>
          <w:rFonts w:asciiTheme="minorHAnsi" w:hAnsiTheme="minorHAnsi"/>
          <w:lang w:val="en-US"/>
        </w:rPr>
      </w:pPr>
      <w:r w:rsidRPr="00233253">
        <w:rPr>
          <w:rFonts w:asciiTheme="minorHAnsi" w:hAnsiTheme="minorHAnsi"/>
          <w:lang w:val="en-US"/>
        </w:rPr>
        <w:t>Project Hazard Assessments will be reviewed on an ongoing basis to ensure all necessary controls are in place and appropriate to the need.  Project supervisor will advise Project Management of any revisions during monthly Project Joint Occupational Health and Safety Committee meetings.  Records will be forwarded to the office for retention.</w:t>
      </w:r>
    </w:p>
    <w:p w14:paraId="0F6FD0D1"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720"/>
        <w:rPr>
          <w:rFonts w:asciiTheme="minorHAnsi" w:hAnsiTheme="minorHAnsi"/>
          <w:lang w:val="en-US"/>
        </w:rPr>
      </w:pPr>
    </w:p>
    <w:p w14:paraId="4FAA9AA5" w14:textId="77777777" w:rsidR="00720E1F" w:rsidRPr="00233253"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ind w:left="720"/>
        <w:rPr>
          <w:rFonts w:asciiTheme="minorHAnsi" w:hAnsiTheme="minorHAnsi"/>
          <w:lang w:val="en-US"/>
        </w:rPr>
      </w:pPr>
    </w:p>
    <w:p w14:paraId="5EFB9909" w14:textId="77777777" w:rsidR="00720E1F"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u w:val="single"/>
          <w:lang w:val="en-US"/>
        </w:rPr>
      </w:pPr>
      <w:r w:rsidRPr="00233253">
        <w:rPr>
          <w:rFonts w:asciiTheme="minorHAnsi" w:hAnsiTheme="minorHAnsi"/>
          <w:lang w:val="en-US"/>
        </w:rPr>
        <w:t xml:space="preserve">Signed:  </w:t>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lang w:val="en-US"/>
        </w:rPr>
        <w:tab/>
        <w:t xml:space="preserve">Date:  </w:t>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r w:rsidRPr="00233253">
        <w:rPr>
          <w:rFonts w:asciiTheme="minorHAnsi" w:hAnsiTheme="minorHAnsi"/>
          <w:u w:val="single"/>
          <w:lang w:val="en-US"/>
        </w:rPr>
        <w:tab/>
      </w:r>
    </w:p>
    <w:p w14:paraId="752ADA17" w14:textId="77777777" w:rsidR="00720E1F" w:rsidRDefault="00720E1F" w:rsidP="00720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u w:val="single"/>
          <w:lang w:val="en-US"/>
        </w:rPr>
      </w:pPr>
    </w:p>
    <w:p w14:paraId="07FD8CCF" w14:textId="77777777" w:rsidR="00720E1F" w:rsidRDefault="00720E1F" w:rsidP="00720E1F">
      <w:pPr>
        <w:rPr>
          <w:rFonts w:asciiTheme="minorHAnsi" w:hAnsiTheme="minorHAnsi"/>
          <w:u w:val="single"/>
          <w:lang w:val="en-US"/>
        </w:rPr>
      </w:pPr>
      <w:r>
        <w:rPr>
          <w:rFonts w:asciiTheme="minorHAnsi" w:hAnsiTheme="minorHAnsi"/>
          <w:u w:val="single"/>
          <w:lang w:val="en-US"/>
        </w:rPr>
        <w:br w:type="page"/>
      </w:r>
    </w:p>
    <w:p w14:paraId="707759A4" w14:textId="77777777" w:rsidR="00A93966" w:rsidRDefault="00A93966">
      <w:bookmarkStart w:id="0" w:name="_GoBack"/>
      <w:bookmarkEnd w:id="0"/>
    </w:p>
    <w:sectPr w:rsidR="00A9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563076"/>
      <w:docPartObj>
        <w:docPartGallery w:val="Page Numbers (Bottom of Page)"/>
        <w:docPartUnique/>
      </w:docPartObj>
    </w:sdtPr>
    <w:sdtEndPr/>
    <w:sdtContent>
      <w:p w14:paraId="250F9CC5" w14:textId="77777777" w:rsidR="009924D9" w:rsidRDefault="00720E1F">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62FDF48D" w14:textId="77777777" w:rsidR="004113AB" w:rsidRDefault="00720E1F">
    <w:pPr>
      <w:pStyle w:val="Footer"/>
      <w:tabs>
        <w:tab w:val="clear" w:pos="8640"/>
        <w:tab w:val="right" w:pos="9360"/>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20E1" w14:textId="77777777" w:rsidR="0046770B" w:rsidRDefault="00720E1F">
    <w:pPr>
      <w:pStyle w:val="Footer"/>
    </w:pPr>
    <w:r>
      <w:ptab w:relativeTo="margin" w:alignment="center" w:leader="none"/>
    </w:r>
    <w:r>
      <w:ptab w:relativeTo="margin" w:alignment="right" w:leader="none"/>
    </w:r>
  </w:p>
  <w:tbl>
    <w:tblPr>
      <w:tblStyle w:val="TableGrid"/>
      <w:tblW w:w="13149"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378"/>
    </w:tblGrid>
    <w:tr w:rsidR="0046770B" w14:paraId="79C72DD1" w14:textId="77777777" w:rsidTr="0046770B">
      <w:tc>
        <w:tcPr>
          <w:tcW w:w="6771" w:type="dxa"/>
        </w:tcPr>
        <w:p w14:paraId="16D926CA" w14:textId="77777777" w:rsidR="0046770B" w:rsidRDefault="00720E1F" w:rsidP="00747415">
          <w:pPr>
            <w:pStyle w:val="Footer"/>
            <w:rPr>
              <w:b/>
              <w:sz w:val="16"/>
              <w:szCs w:val="16"/>
            </w:rPr>
          </w:pPr>
          <w:r w:rsidRPr="003601C8">
            <w:rPr>
              <w:sz w:val="16"/>
              <w:szCs w:val="16"/>
            </w:rPr>
            <w:t>Nova Scotia Occupational Health and Safety Act (Act)</w:t>
          </w:r>
        </w:p>
      </w:tc>
      <w:tc>
        <w:tcPr>
          <w:tcW w:w="6378" w:type="dxa"/>
        </w:tcPr>
        <w:p w14:paraId="23B1DF10" w14:textId="77777777" w:rsidR="0046770B" w:rsidRDefault="00720E1F" w:rsidP="00747415">
          <w:pPr>
            <w:pStyle w:val="Footer"/>
            <w:rPr>
              <w:b/>
              <w:sz w:val="16"/>
              <w:szCs w:val="16"/>
            </w:rPr>
          </w:pPr>
          <w:r w:rsidRPr="003601C8">
            <w:rPr>
              <w:sz w:val="16"/>
              <w:szCs w:val="16"/>
            </w:rPr>
            <w:t>First Aid Regulations (</w:t>
          </w:r>
          <w:proofErr w:type="gramStart"/>
          <w:r w:rsidRPr="003601C8">
            <w:rPr>
              <w:sz w:val="16"/>
              <w:szCs w:val="16"/>
            </w:rPr>
            <w:t>FAR)</w:t>
          </w:r>
          <w:r>
            <w:rPr>
              <w:sz w:val="16"/>
              <w:szCs w:val="16"/>
            </w:rPr>
            <w:t xml:space="preserve">   </w:t>
          </w:r>
          <w:proofErr w:type="gramEnd"/>
          <w:r>
            <w:rPr>
              <w:sz w:val="16"/>
              <w:szCs w:val="16"/>
            </w:rPr>
            <w:t xml:space="preserve">                                                          </w:t>
          </w:r>
        </w:p>
      </w:tc>
    </w:tr>
    <w:tr w:rsidR="0046770B" w14:paraId="053CA5A0" w14:textId="77777777" w:rsidTr="0046770B">
      <w:tc>
        <w:tcPr>
          <w:tcW w:w="6771" w:type="dxa"/>
        </w:tcPr>
        <w:p w14:paraId="6935B64A" w14:textId="77777777" w:rsidR="0046770B" w:rsidRDefault="00720E1F" w:rsidP="00747415">
          <w:pPr>
            <w:pStyle w:val="Footer"/>
            <w:rPr>
              <w:sz w:val="16"/>
              <w:szCs w:val="16"/>
            </w:rPr>
          </w:pPr>
          <w:r>
            <w:rPr>
              <w:sz w:val="16"/>
              <w:szCs w:val="16"/>
            </w:rPr>
            <w:t>O</w:t>
          </w:r>
          <w:r w:rsidRPr="003601C8">
            <w:rPr>
              <w:sz w:val="16"/>
              <w:szCs w:val="16"/>
            </w:rPr>
            <w:t xml:space="preserve">ccupational </w:t>
          </w:r>
          <w:r w:rsidRPr="003601C8">
            <w:rPr>
              <w:sz w:val="16"/>
              <w:szCs w:val="16"/>
            </w:rPr>
            <w:t>Safety General Regulations (OSGR)</w:t>
          </w:r>
          <w:r>
            <w:rPr>
              <w:sz w:val="16"/>
              <w:szCs w:val="16"/>
            </w:rPr>
            <w:t xml:space="preserve">     </w:t>
          </w:r>
        </w:p>
        <w:p w14:paraId="4C9F2F64" w14:textId="77777777" w:rsidR="0046770B" w:rsidRDefault="00720E1F" w:rsidP="00747415">
          <w:pPr>
            <w:pStyle w:val="Footer"/>
            <w:rPr>
              <w:b/>
              <w:sz w:val="16"/>
              <w:szCs w:val="16"/>
            </w:rPr>
          </w:pPr>
          <w:r>
            <w:rPr>
              <w:sz w:val="16"/>
              <w:szCs w:val="16"/>
            </w:rPr>
            <w:t>Workplace Health and Safety Regulations (</w:t>
          </w:r>
          <w:proofErr w:type="gramStart"/>
          <w:r>
            <w:rPr>
              <w:sz w:val="16"/>
              <w:szCs w:val="16"/>
            </w:rPr>
            <w:t xml:space="preserve">WHSR'S)   </w:t>
          </w:r>
          <w:proofErr w:type="gramEnd"/>
          <w:r>
            <w:rPr>
              <w:sz w:val="16"/>
              <w:szCs w:val="16"/>
            </w:rPr>
            <w:t xml:space="preserve">                  </w:t>
          </w:r>
        </w:p>
      </w:tc>
      <w:tc>
        <w:tcPr>
          <w:tcW w:w="6378" w:type="dxa"/>
        </w:tcPr>
        <w:p w14:paraId="11E9E87F" w14:textId="77777777" w:rsidR="0046770B" w:rsidRDefault="00720E1F" w:rsidP="00747415">
          <w:pPr>
            <w:pStyle w:val="Footer"/>
            <w:rPr>
              <w:sz w:val="16"/>
              <w:szCs w:val="16"/>
            </w:rPr>
          </w:pPr>
          <w:r w:rsidRPr="003601C8">
            <w:rPr>
              <w:sz w:val="16"/>
              <w:szCs w:val="16"/>
            </w:rPr>
            <w:t>W.H.M.I.S. Regulations</w:t>
          </w:r>
          <w:r>
            <w:rPr>
              <w:sz w:val="16"/>
              <w:szCs w:val="16"/>
            </w:rPr>
            <w:t xml:space="preserve">  </w:t>
          </w:r>
        </w:p>
        <w:p w14:paraId="55890975" w14:textId="77777777" w:rsidR="0046770B" w:rsidRDefault="00720E1F" w:rsidP="00747415">
          <w:pPr>
            <w:pStyle w:val="Footer"/>
            <w:rPr>
              <w:b/>
              <w:sz w:val="16"/>
              <w:szCs w:val="16"/>
            </w:rPr>
          </w:pPr>
          <w:r>
            <w:rPr>
              <w:sz w:val="16"/>
              <w:szCs w:val="16"/>
            </w:rPr>
            <w:t xml:space="preserve">Motor Vehicle Act (MVA                                                                    </w:t>
          </w:r>
        </w:p>
      </w:tc>
    </w:tr>
    <w:tr w:rsidR="0046770B" w14:paraId="370298B9" w14:textId="77777777" w:rsidTr="0046770B">
      <w:tc>
        <w:tcPr>
          <w:tcW w:w="6771" w:type="dxa"/>
        </w:tcPr>
        <w:p w14:paraId="02AA8F9F" w14:textId="77777777" w:rsidR="0046770B" w:rsidRDefault="00720E1F" w:rsidP="00747415">
          <w:pPr>
            <w:pStyle w:val="Footer"/>
            <w:rPr>
              <w:b/>
              <w:sz w:val="16"/>
              <w:szCs w:val="16"/>
            </w:rPr>
          </w:pPr>
        </w:p>
      </w:tc>
      <w:tc>
        <w:tcPr>
          <w:tcW w:w="6378" w:type="dxa"/>
        </w:tcPr>
        <w:p w14:paraId="6454657B" w14:textId="77777777" w:rsidR="0046770B" w:rsidRDefault="00720E1F" w:rsidP="00747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jc w:val="center"/>
          </w:pPr>
          <w:r>
            <w:t xml:space="preserve">                             </w:t>
          </w:r>
          <w:r>
            <w:t xml:space="preserve">                                         </w:t>
          </w:r>
          <w:proofErr w:type="gramStart"/>
          <w:r>
            <w:t>Page:_</w:t>
          </w:r>
          <w:proofErr w:type="gramEnd"/>
          <w:r>
            <w:t>___/_____</w:t>
          </w:r>
        </w:p>
        <w:p w14:paraId="14C60BA9" w14:textId="77777777" w:rsidR="0046770B" w:rsidRDefault="00720E1F" w:rsidP="00747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jc w:val="center"/>
            <w:rPr>
              <w:b/>
              <w:bCs/>
              <w:i/>
              <w:iCs/>
              <w:sz w:val="28"/>
              <w:lang w:val="en-US"/>
            </w:rPr>
          </w:pPr>
        </w:p>
        <w:p w14:paraId="0CBA1310" w14:textId="77777777" w:rsidR="0046770B" w:rsidRPr="003601C8" w:rsidRDefault="00720E1F" w:rsidP="00747415">
          <w:pPr>
            <w:pStyle w:val="Footer"/>
            <w:rPr>
              <w:sz w:val="16"/>
              <w:szCs w:val="16"/>
            </w:rPr>
          </w:pPr>
        </w:p>
        <w:p w14:paraId="5979F6EC" w14:textId="77777777" w:rsidR="0046770B" w:rsidRDefault="00720E1F" w:rsidP="00747415">
          <w:pPr>
            <w:pStyle w:val="Footer"/>
            <w:rPr>
              <w:b/>
              <w:sz w:val="16"/>
              <w:szCs w:val="16"/>
            </w:rPr>
          </w:pPr>
        </w:p>
      </w:tc>
    </w:tr>
    <w:tr w:rsidR="0046770B" w14:paraId="24C32810" w14:textId="77777777" w:rsidTr="0046770B">
      <w:tc>
        <w:tcPr>
          <w:tcW w:w="6771" w:type="dxa"/>
        </w:tcPr>
        <w:p w14:paraId="79A9B4A4" w14:textId="77777777" w:rsidR="0046770B" w:rsidRDefault="00720E1F" w:rsidP="00747415">
          <w:pPr>
            <w:pStyle w:val="Footer"/>
            <w:rPr>
              <w:sz w:val="16"/>
              <w:szCs w:val="16"/>
            </w:rPr>
          </w:pPr>
        </w:p>
      </w:tc>
      <w:tc>
        <w:tcPr>
          <w:tcW w:w="6378" w:type="dxa"/>
        </w:tcPr>
        <w:p w14:paraId="7E83E3B2" w14:textId="77777777" w:rsidR="0046770B" w:rsidRDefault="00720E1F" w:rsidP="007474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jc w:val="center"/>
            <w:rPr>
              <w:sz w:val="16"/>
              <w:szCs w:val="16"/>
            </w:rPr>
          </w:pPr>
        </w:p>
      </w:tc>
    </w:tr>
  </w:tbl>
  <w:p w14:paraId="6DE4C627" w14:textId="77777777" w:rsidR="0046770B" w:rsidRDefault="00720E1F">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212"/>
    <w:multiLevelType w:val="hybridMultilevel"/>
    <w:tmpl w:val="F1B07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516E90"/>
    <w:multiLevelType w:val="hybridMultilevel"/>
    <w:tmpl w:val="9E826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1F"/>
    <w:rsid w:val="00720E1F"/>
    <w:rsid w:val="00A9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4AEDA"/>
  <w15:chartTrackingRefBased/>
  <w15:docId w15:val="{C244297F-5693-4E6A-BB85-753ECD67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E1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0E1F"/>
    <w:pPr>
      <w:tabs>
        <w:tab w:val="center" w:pos="4320"/>
        <w:tab w:val="right" w:pos="8640"/>
      </w:tabs>
    </w:pPr>
  </w:style>
  <w:style w:type="character" w:customStyle="1" w:styleId="FooterChar">
    <w:name w:val="Footer Char"/>
    <w:basedOn w:val="DefaultParagraphFont"/>
    <w:link w:val="Footer"/>
    <w:uiPriority w:val="99"/>
    <w:rsid w:val="00720E1F"/>
    <w:rPr>
      <w:rFonts w:ascii="Times New Roman" w:eastAsia="Times New Roman" w:hAnsi="Times New Roman" w:cs="Times New Roman"/>
      <w:sz w:val="24"/>
      <w:szCs w:val="24"/>
      <w:lang w:val="en-CA"/>
    </w:rPr>
  </w:style>
  <w:style w:type="table" w:styleId="TableGrid">
    <w:name w:val="Table Grid"/>
    <w:basedOn w:val="TableNormal"/>
    <w:uiPriority w:val="59"/>
    <w:rsid w:val="00720E1F"/>
    <w:pPr>
      <w:autoSpaceDE w:val="0"/>
      <w:autoSpaceDN w:val="0"/>
      <w:adjustRightInd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E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2018-07-12T13:15:00Z</dcterms:created>
  <dcterms:modified xsi:type="dcterms:W3CDTF">2018-07-12T13:16:00Z</dcterms:modified>
</cp:coreProperties>
</file>