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87B8C" w14:textId="77777777" w:rsidR="006C6B01" w:rsidRPr="002C17C8" w:rsidRDefault="00A6509A" w:rsidP="006C6B01">
      <w:pPr>
        <w:jc w:val="center"/>
        <w:rPr>
          <w:b/>
          <w:sz w:val="32"/>
          <w:szCs w:val="32"/>
        </w:rPr>
      </w:pPr>
      <w:r>
        <w:rPr>
          <w:b/>
          <w:sz w:val="32"/>
          <w:szCs w:val="32"/>
        </w:rPr>
        <w:t xml:space="preserve">Safe Work Practice </w:t>
      </w:r>
    </w:p>
    <w:tbl>
      <w:tblPr>
        <w:tblStyle w:val="TableGrid"/>
        <w:tblW w:w="0" w:type="auto"/>
        <w:tblLook w:val="04A0" w:firstRow="1" w:lastRow="0" w:firstColumn="1" w:lastColumn="0" w:noHBand="0" w:noVBand="1"/>
      </w:tblPr>
      <w:tblGrid>
        <w:gridCol w:w="3192"/>
        <w:gridCol w:w="3192"/>
        <w:gridCol w:w="3192"/>
      </w:tblGrid>
      <w:tr w:rsidR="006C6B01" w14:paraId="1C9D60D1" w14:textId="77777777" w:rsidTr="001E6B4F">
        <w:tc>
          <w:tcPr>
            <w:tcW w:w="3192" w:type="dxa"/>
          </w:tcPr>
          <w:p w14:paraId="4F18977B" w14:textId="77777777" w:rsidR="006C6B01" w:rsidRPr="00D3026B" w:rsidRDefault="006C6B01" w:rsidP="001E6B4F">
            <w:pPr>
              <w:rPr>
                <w:sz w:val="24"/>
                <w:szCs w:val="24"/>
              </w:rPr>
            </w:pPr>
            <w:r w:rsidRPr="00D3026B">
              <w:rPr>
                <w:sz w:val="24"/>
                <w:szCs w:val="24"/>
              </w:rPr>
              <w:t>Name of Job:</w:t>
            </w:r>
          </w:p>
          <w:p w14:paraId="7D7819A1" w14:textId="77777777" w:rsidR="006C6B01" w:rsidRPr="004E6EAB" w:rsidRDefault="004E6EAB" w:rsidP="00E504ED">
            <w:pPr>
              <w:widowControl w:val="0"/>
              <w:jc w:val="center"/>
              <w:rPr>
                <w:rFonts w:cstheme="minorHAnsi"/>
                <w:b/>
                <w:sz w:val="24"/>
                <w:szCs w:val="24"/>
              </w:rPr>
            </w:pPr>
            <w:r w:rsidRPr="004E6EAB">
              <w:rPr>
                <w:rFonts w:ascii="Calibri" w:eastAsia="Calibri" w:hAnsi="Calibri" w:cs="Calibri"/>
                <w:b/>
                <w:sz w:val="24"/>
                <w:szCs w:val="24"/>
              </w:rPr>
              <w:t>Portable Arc Welders</w:t>
            </w:r>
          </w:p>
        </w:tc>
        <w:tc>
          <w:tcPr>
            <w:tcW w:w="3192" w:type="dxa"/>
          </w:tcPr>
          <w:p w14:paraId="037C2E6D" w14:textId="77777777" w:rsidR="006C6B01" w:rsidRDefault="006C6B01" w:rsidP="001E6B4F">
            <w:pPr>
              <w:rPr>
                <w:sz w:val="24"/>
                <w:szCs w:val="24"/>
              </w:rPr>
            </w:pPr>
            <w:r w:rsidRPr="00D3026B">
              <w:rPr>
                <w:sz w:val="24"/>
                <w:szCs w:val="24"/>
              </w:rPr>
              <w:t>Development Date:</w:t>
            </w:r>
          </w:p>
          <w:p w14:paraId="4E0DC5AB" w14:textId="77777777" w:rsidR="006C6B01" w:rsidRPr="00D3026B" w:rsidRDefault="009753D7" w:rsidP="001E6B4F">
            <w:pPr>
              <w:rPr>
                <w:b/>
                <w:sz w:val="24"/>
                <w:szCs w:val="24"/>
              </w:rPr>
            </w:pPr>
            <w:r>
              <w:rPr>
                <w:b/>
                <w:sz w:val="24"/>
                <w:szCs w:val="24"/>
              </w:rPr>
              <w:t>March 7, 2011</w:t>
            </w:r>
          </w:p>
        </w:tc>
        <w:tc>
          <w:tcPr>
            <w:tcW w:w="3192" w:type="dxa"/>
          </w:tcPr>
          <w:p w14:paraId="01650233" w14:textId="77777777" w:rsidR="006C6B01" w:rsidRDefault="006C6B01" w:rsidP="001E6B4F">
            <w:pPr>
              <w:rPr>
                <w:sz w:val="24"/>
                <w:szCs w:val="24"/>
              </w:rPr>
            </w:pPr>
            <w:r w:rsidRPr="00D3026B">
              <w:rPr>
                <w:sz w:val="24"/>
                <w:szCs w:val="24"/>
              </w:rPr>
              <w:t>Developed By:</w:t>
            </w:r>
          </w:p>
          <w:p w14:paraId="1B12002C" w14:textId="77777777" w:rsidR="006C6B01" w:rsidRPr="00D3026B" w:rsidRDefault="00A709F5" w:rsidP="001E6B4F">
            <w:pPr>
              <w:rPr>
                <w:b/>
                <w:sz w:val="24"/>
                <w:szCs w:val="24"/>
              </w:rPr>
            </w:pPr>
            <w:r>
              <w:rPr>
                <w:b/>
                <w:sz w:val="24"/>
                <w:szCs w:val="24"/>
              </w:rPr>
              <w:t>CSNS</w:t>
            </w:r>
          </w:p>
        </w:tc>
      </w:tr>
    </w:tbl>
    <w:p w14:paraId="5C98062E" w14:textId="77777777" w:rsidR="006C6B01" w:rsidRPr="00134D66" w:rsidRDefault="006C6B01" w:rsidP="006C6B01">
      <w:pPr>
        <w:spacing w:line="240" w:lineRule="auto"/>
        <w:jc w:val="center"/>
        <w:rPr>
          <w:b/>
          <w:sz w:val="28"/>
          <w:szCs w:val="28"/>
        </w:rPr>
      </w:pPr>
      <w:r w:rsidRPr="00134D66">
        <w:rPr>
          <w:b/>
          <w:sz w:val="28"/>
          <w:szCs w:val="28"/>
        </w:rPr>
        <w:t>Possible Hazards Present</w:t>
      </w: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2394"/>
        <w:gridCol w:w="2394"/>
        <w:gridCol w:w="2394"/>
        <w:gridCol w:w="2394"/>
      </w:tblGrid>
      <w:tr w:rsidR="004E6EAB" w:rsidRPr="00880B0A" w14:paraId="2E9228D4" w14:textId="77777777" w:rsidTr="001E6B4F">
        <w:tc>
          <w:tcPr>
            <w:tcW w:w="2394" w:type="dxa"/>
          </w:tcPr>
          <w:p w14:paraId="4F320982" w14:textId="77777777" w:rsidR="004E6EAB" w:rsidRPr="00BC1050" w:rsidRDefault="004E6EAB" w:rsidP="00FD29CD">
            <w:pPr>
              <w:rPr>
                <w:rFonts w:cs="Times New Roman"/>
                <w:sz w:val="24"/>
                <w:szCs w:val="24"/>
              </w:rPr>
            </w:pPr>
            <w:r w:rsidRPr="00BC1050">
              <w:rPr>
                <w:color w:val="000000"/>
                <w:sz w:val="24"/>
                <w:szCs w:val="24"/>
              </w:rPr>
              <w:t>Working at heights</w:t>
            </w:r>
          </w:p>
        </w:tc>
        <w:tc>
          <w:tcPr>
            <w:tcW w:w="2394" w:type="dxa"/>
          </w:tcPr>
          <w:p w14:paraId="4DA3ACDF" w14:textId="77777777" w:rsidR="004E6EAB" w:rsidRPr="00BC1050" w:rsidRDefault="004E6EAB" w:rsidP="00FD29CD">
            <w:pPr>
              <w:rPr>
                <w:sz w:val="24"/>
                <w:szCs w:val="24"/>
              </w:rPr>
            </w:pPr>
            <w:r w:rsidRPr="00BC1050">
              <w:rPr>
                <w:color w:val="000000"/>
                <w:sz w:val="24"/>
                <w:szCs w:val="24"/>
              </w:rPr>
              <w:t xml:space="preserve">Working in </w:t>
            </w:r>
            <w:hyperlink r:id="rId7" w:history="1">
              <w:r w:rsidRPr="00BC1050">
                <w:rPr>
                  <w:color w:val="000000"/>
                  <w:sz w:val="24"/>
                  <w:szCs w:val="24"/>
                </w:rPr>
                <w:t>confined spaces</w:t>
              </w:r>
            </w:hyperlink>
          </w:p>
        </w:tc>
        <w:tc>
          <w:tcPr>
            <w:tcW w:w="2394" w:type="dxa"/>
          </w:tcPr>
          <w:p w14:paraId="1B2BCF64" w14:textId="77777777" w:rsidR="004E6EAB" w:rsidRPr="00054D0C" w:rsidRDefault="004E6EAB" w:rsidP="00FD29CD">
            <w:pPr>
              <w:rPr>
                <w:rFonts w:cs="Times New Roman"/>
                <w:sz w:val="24"/>
                <w:szCs w:val="24"/>
              </w:rPr>
            </w:pPr>
            <w:r w:rsidRPr="00054D0C">
              <w:rPr>
                <w:color w:val="000000"/>
                <w:sz w:val="24"/>
                <w:szCs w:val="24"/>
              </w:rPr>
              <w:t xml:space="preserve">Risk of </w:t>
            </w:r>
            <w:hyperlink r:id="rId8" w:history="1">
              <w:r w:rsidRPr="00054D0C">
                <w:rPr>
                  <w:color w:val="000000"/>
                  <w:sz w:val="24"/>
                  <w:szCs w:val="24"/>
                </w:rPr>
                <w:t>eye injury</w:t>
              </w:r>
            </w:hyperlink>
          </w:p>
        </w:tc>
        <w:tc>
          <w:tcPr>
            <w:tcW w:w="2394" w:type="dxa"/>
          </w:tcPr>
          <w:p w14:paraId="7ABFE3C6" w14:textId="77777777" w:rsidR="004E6EAB" w:rsidRPr="00054D0C" w:rsidRDefault="00BA3F2E" w:rsidP="00FD29CD">
            <w:pPr>
              <w:rPr>
                <w:rFonts w:cs="Times New Roman"/>
                <w:sz w:val="24"/>
                <w:szCs w:val="24"/>
              </w:rPr>
            </w:pPr>
            <w:hyperlink r:id="rId9" w:history="1">
              <w:r w:rsidR="004E6EAB" w:rsidRPr="00054D0C">
                <w:rPr>
                  <w:color w:val="000000"/>
                  <w:sz w:val="24"/>
                  <w:szCs w:val="24"/>
                </w:rPr>
                <w:t>Slips, trips and falls</w:t>
              </w:r>
            </w:hyperlink>
          </w:p>
        </w:tc>
      </w:tr>
      <w:tr w:rsidR="004E6EAB" w:rsidRPr="00880B0A" w14:paraId="548C27BD" w14:textId="77777777" w:rsidTr="001E6B4F">
        <w:tc>
          <w:tcPr>
            <w:tcW w:w="2394" w:type="dxa"/>
          </w:tcPr>
          <w:p w14:paraId="38351745" w14:textId="77777777" w:rsidR="004E6EAB" w:rsidRPr="00BC1050" w:rsidRDefault="004E6EAB" w:rsidP="00FD29CD">
            <w:pPr>
              <w:rPr>
                <w:rFonts w:cs="Times New Roman"/>
                <w:sz w:val="24"/>
                <w:szCs w:val="24"/>
              </w:rPr>
            </w:pPr>
            <w:r w:rsidRPr="00BC1050">
              <w:rPr>
                <w:color w:val="000000"/>
                <w:sz w:val="24"/>
                <w:szCs w:val="24"/>
              </w:rPr>
              <w:t>Risk of injury from falling objects</w:t>
            </w:r>
          </w:p>
        </w:tc>
        <w:tc>
          <w:tcPr>
            <w:tcW w:w="2394" w:type="dxa"/>
          </w:tcPr>
          <w:p w14:paraId="67CA8C21" w14:textId="77777777" w:rsidR="004E6EAB" w:rsidRPr="00BC1050" w:rsidRDefault="004E6EAB" w:rsidP="00FD29CD">
            <w:pPr>
              <w:rPr>
                <w:rFonts w:cs="Times New Roman"/>
                <w:sz w:val="24"/>
                <w:szCs w:val="24"/>
              </w:rPr>
            </w:pPr>
            <w:r>
              <w:rPr>
                <w:rFonts w:ascii="Verdana" w:hAnsi="Verdana"/>
                <w:color w:val="000000"/>
                <w:sz w:val="20"/>
                <w:szCs w:val="20"/>
              </w:rPr>
              <w:t>Burns from hot surfaces, flames, sparks, etc.,</w:t>
            </w:r>
          </w:p>
        </w:tc>
        <w:tc>
          <w:tcPr>
            <w:tcW w:w="2394" w:type="dxa"/>
          </w:tcPr>
          <w:p w14:paraId="606EB490" w14:textId="77777777" w:rsidR="004E6EAB" w:rsidRPr="00BC1050" w:rsidRDefault="004E6EAB" w:rsidP="00FD29CD">
            <w:pPr>
              <w:rPr>
                <w:rFonts w:cs="Times New Roman"/>
                <w:sz w:val="24"/>
                <w:szCs w:val="24"/>
              </w:rPr>
            </w:pPr>
            <w:r w:rsidRPr="00BC1050">
              <w:rPr>
                <w:color w:val="000000"/>
                <w:sz w:val="24"/>
                <w:szCs w:val="24"/>
              </w:rPr>
              <w:t xml:space="preserve">Exposure to </w:t>
            </w:r>
            <w:hyperlink r:id="rId10" w:history="1">
              <w:r w:rsidRPr="00BC1050">
                <w:rPr>
                  <w:color w:val="000000"/>
                  <w:sz w:val="24"/>
                  <w:szCs w:val="24"/>
                </w:rPr>
                <w:t>lead</w:t>
              </w:r>
            </w:hyperlink>
            <w:r w:rsidRPr="00BC1050">
              <w:rPr>
                <w:color w:val="000000"/>
                <w:sz w:val="24"/>
                <w:szCs w:val="24"/>
              </w:rPr>
              <w:t xml:space="preserve"> and other toxic </w:t>
            </w:r>
            <w:r>
              <w:rPr>
                <w:color w:val="000000"/>
                <w:sz w:val="24"/>
                <w:szCs w:val="24"/>
              </w:rPr>
              <w:t xml:space="preserve">heavy metals </w:t>
            </w:r>
          </w:p>
        </w:tc>
        <w:tc>
          <w:tcPr>
            <w:tcW w:w="2394" w:type="dxa"/>
          </w:tcPr>
          <w:p w14:paraId="1211EBB5" w14:textId="77777777" w:rsidR="004E6EAB" w:rsidRPr="00054D0C" w:rsidRDefault="004E6EAB" w:rsidP="00FD29CD">
            <w:pPr>
              <w:rPr>
                <w:rFonts w:cs="Times New Roman"/>
                <w:sz w:val="24"/>
                <w:szCs w:val="24"/>
              </w:rPr>
            </w:pPr>
            <w:r w:rsidRPr="00054D0C">
              <w:rPr>
                <w:color w:val="000000"/>
                <w:sz w:val="24"/>
                <w:szCs w:val="24"/>
              </w:rPr>
              <w:t xml:space="preserve">Proximity to </w:t>
            </w:r>
            <w:hyperlink r:id="rId11" w:history="1">
              <w:r w:rsidRPr="00054D0C">
                <w:rPr>
                  <w:color w:val="000000"/>
                  <w:sz w:val="24"/>
                  <w:szCs w:val="24"/>
                </w:rPr>
                <w:t>flammable or combustible</w:t>
              </w:r>
            </w:hyperlink>
            <w:r w:rsidRPr="00054D0C">
              <w:rPr>
                <w:color w:val="000000"/>
                <w:sz w:val="24"/>
                <w:szCs w:val="24"/>
              </w:rPr>
              <w:t xml:space="preserve"> materials</w:t>
            </w:r>
          </w:p>
        </w:tc>
      </w:tr>
    </w:tbl>
    <w:p w14:paraId="1FDD6537" w14:textId="77777777" w:rsidR="006C6B01" w:rsidRDefault="006C6B01" w:rsidP="006C6B01">
      <w:pPr>
        <w:jc w:val="center"/>
        <w:rPr>
          <w:b/>
          <w:sz w:val="28"/>
          <w:szCs w:val="28"/>
        </w:rPr>
      </w:pPr>
      <w:r w:rsidRPr="00134D66">
        <w:rPr>
          <w:b/>
          <w:sz w:val="28"/>
          <w:szCs w:val="28"/>
        </w:rPr>
        <w:t>Personal Protective Equipment (PPE)</w:t>
      </w:r>
      <w:r>
        <w:rPr>
          <w:b/>
          <w:sz w:val="28"/>
          <w:szCs w:val="28"/>
        </w:rPr>
        <w:t xml:space="preserve"> and Devices</w:t>
      </w:r>
      <w:r w:rsidRPr="00134D66">
        <w:rPr>
          <w:b/>
          <w:sz w:val="28"/>
          <w:szCs w:val="28"/>
        </w:rPr>
        <w:t xml:space="preserve"> Recommended</w:t>
      </w: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2394"/>
        <w:gridCol w:w="2394"/>
        <w:gridCol w:w="2394"/>
        <w:gridCol w:w="2394"/>
      </w:tblGrid>
      <w:tr w:rsidR="004E6EAB" w:rsidRPr="006A21B5" w14:paraId="23A1CA63" w14:textId="77777777" w:rsidTr="00507894">
        <w:tc>
          <w:tcPr>
            <w:tcW w:w="2394" w:type="dxa"/>
          </w:tcPr>
          <w:p w14:paraId="0B80A382" w14:textId="77777777" w:rsidR="004E6EAB" w:rsidRPr="00BC1050" w:rsidRDefault="004E6EAB" w:rsidP="00FD29CD">
            <w:pPr>
              <w:rPr>
                <w:rFonts w:cs="Times New Roman"/>
                <w:sz w:val="24"/>
                <w:szCs w:val="24"/>
              </w:rPr>
            </w:pPr>
            <w:r>
              <w:rPr>
                <w:rFonts w:cs="Times New Roman"/>
                <w:sz w:val="24"/>
                <w:szCs w:val="24"/>
              </w:rPr>
              <w:t xml:space="preserve">Head protection </w:t>
            </w:r>
          </w:p>
        </w:tc>
        <w:tc>
          <w:tcPr>
            <w:tcW w:w="2394" w:type="dxa"/>
          </w:tcPr>
          <w:p w14:paraId="610D725D" w14:textId="77777777" w:rsidR="004E6EAB" w:rsidRPr="00BC1050" w:rsidRDefault="004E6EAB" w:rsidP="00FD29CD">
            <w:pPr>
              <w:rPr>
                <w:sz w:val="24"/>
                <w:szCs w:val="24"/>
              </w:rPr>
            </w:pPr>
            <w:r>
              <w:rPr>
                <w:sz w:val="24"/>
                <w:szCs w:val="24"/>
              </w:rPr>
              <w:t>Eye Protection</w:t>
            </w:r>
          </w:p>
        </w:tc>
        <w:tc>
          <w:tcPr>
            <w:tcW w:w="2394" w:type="dxa"/>
          </w:tcPr>
          <w:p w14:paraId="5BE94634" w14:textId="77777777" w:rsidR="004E6EAB" w:rsidRPr="00BC1050" w:rsidRDefault="004E6EAB" w:rsidP="00FD29CD">
            <w:pPr>
              <w:rPr>
                <w:sz w:val="24"/>
                <w:szCs w:val="24"/>
              </w:rPr>
            </w:pPr>
            <w:r>
              <w:rPr>
                <w:sz w:val="24"/>
                <w:szCs w:val="24"/>
              </w:rPr>
              <w:t>Foot protection</w:t>
            </w:r>
          </w:p>
        </w:tc>
        <w:tc>
          <w:tcPr>
            <w:tcW w:w="2394" w:type="dxa"/>
          </w:tcPr>
          <w:p w14:paraId="1F3732BA" w14:textId="77777777" w:rsidR="004E6EAB" w:rsidRPr="00BC1050" w:rsidRDefault="004E6EAB" w:rsidP="00FD29CD">
            <w:pPr>
              <w:rPr>
                <w:rFonts w:cs="Times New Roman"/>
                <w:sz w:val="24"/>
                <w:szCs w:val="24"/>
              </w:rPr>
            </w:pPr>
            <w:r>
              <w:rPr>
                <w:rFonts w:cs="Times New Roman"/>
                <w:sz w:val="24"/>
                <w:szCs w:val="24"/>
              </w:rPr>
              <w:t>Fall Arrest  Equipment</w:t>
            </w:r>
          </w:p>
        </w:tc>
      </w:tr>
      <w:tr w:rsidR="004E6EAB" w:rsidRPr="006A21B5" w14:paraId="022F4E77" w14:textId="77777777" w:rsidTr="00507894">
        <w:tc>
          <w:tcPr>
            <w:tcW w:w="2394" w:type="dxa"/>
          </w:tcPr>
          <w:p w14:paraId="10DDF004" w14:textId="77777777" w:rsidR="004E6EAB" w:rsidRPr="00BC1050" w:rsidRDefault="004E6EAB" w:rsidP="00FD29CD">
            <w:pPr>
              <w:rPr>
                <w:sz w:val="24"/>
                <w:szCs w:val="24"/>
              </w:rPr>
            </w:pPr>
            <w:r>
              <w:rPr>
                <w:sz w:val="24"/>
                <w:szCs w:val="24"/>
              </w:rPr>
              <w:t>Respirator Equipment</w:t>
            </w:r>
          </w:p>
        </w:tc>
        <w:tc>
          <w:tcPr>
            <w:tcW w:w="2394" w:type="dxa"/>
          </w:tcPr>
          <w:p w14:paraId="2D4D77D6" w14:textId="77777777" w:rsidR="004E6EAB" w:rsidRPr="00BC1050" w:rsidRDefault="004E6EAB" w:rsidP="00FD29CD">
            <w:pPr>
              <w:rPr>
                <w:sz w:val="24"/>
                <w:szCs w:val="24"/>
              </w:rPr>
            </w:pPr>
            <w:r>
              <w:rPr>
                <w:sz w:val="24"/>
                <w:szCs w:val="24"/>
              </w:rPr>
              <w:t xml:space="preserve">Skin Protection </w:t>
            </w:r>
          </w:p>
        </w:tc>
        <w:tc>
          <w:tcPr>
            <w:tcW w:w="2394" w:type="dxa"/>
          </w:tcPr>
          <w:p w14:paraId="0FFB10EE" w14:textId="77777777" w:rsidR="004E6EAB" w:rsidRPr="00BC1050" w:rsidRDefault="004E6EAB" w:rsidP="00FD29CD">
            <w:pPr>
              <w:rPr>
                <w:sz w:val="24"/>
                <w:szCs w:val="24"/>
              </w:rPr>
            </w:pPr>
            <w:r>
              <w:rPr>
                <w:sz w:val="24"/>
                <w:szCs w:val="24"/>
              </w:rPr>
              <w:t xml:space="preserve">Hearing Protection </w:t>
            </w:r>
          </w:p>
        </w:tc>
        <w:tc>
          <w:tcPr>
            <w:tcW w:w="2394" w:type="dxa"/>
          </w:tcPr>
          <w:p w14:paraId="2DC5392D" w14:textId="77777777" w:rsidR="004E6EAB" w:rsidRPr="00BC1050" w:rsidRDefault="004E6EAB" w:rsidP="00FD29CD">
            <w:pPr>
              <w:rPr>
                <w:rFonts w:cs="Times New Roman"/>
                <w:sz w:val="24"/>
                <w:szCs w:val="24"/>
              </w:rPr>
            </w:pPr>
          </w:p>
        </w:tc>
      </w:tr>
    </w:tbl>
    <w:p w14:paraId="6BE1D9E9" w14:textId="77777777" w:rsidR="00880B0A" w:rsidRDefault="00880B0A"/>
    <w:p w14:paraId="52719FB4" w14:textId="77777777" w:rsidR="004E6EAB" w:rsidRPr="00A709F5" w:rsidRDefault="00411366" w:rsidP="004E6EAB">
      <w:pPr>
        <w:rPr>
          <w:b/>
        </w:rPr>
      </w:pPr>
      <w:r w:rsidRPr="00411366">
        <w:rPr>
          <w:b/>
        </w:rPr>
        <w:t>What are some good general safe work practices?</w:t>
      </w:r>
    </w:p>
    <w:p w14:paraId="6C08A80F" w14:textId="77777777" w:rsidR="004E6EAB" w:rsidRPr="004E6EAB" w:rsidRDefault="004E6EAB" w:rsidP="004E6EAB">
      <w:pPr>
        <w:pStyle w:val="ListParagraph"/>
        <w:numPr>
          <w:ilvl w:val="0"/>
          <w:numId w:val="4"/>
        </w:numPr>
        <w:rPr>
          <w:rFonts w:cstheme="minorHAnsi"/>
          <w:sz w:val="24"/>
          <w:szCs w:val="24"/>
        </w:rPr>
      </w:pPr>
      <w:r w:rsidRPr="004E6EAB">
        <w:rPr>
          <w:rFonts w:cstheme="minorHAnsi"/>
          <w:b/>
          <w:sz w:val="24"/>
          <w:szCs w:val="24"/>
        </w:rPr>
        <w:t>DO</w:t>
      </w:r>
      <w:r>
        <w:rPr>
          <w:rFonts w:cstheme="minorHAnsi"/>
          <w:sz w:val="24"/>
          <w:szCs w:val="24"/>
        </w:rPr>
        <w:t xml:space="preserve"> ensure that w</w:t>
      </w:r>
      <w:r w:rsidRPr="004E6EAB">
        <w:rPr>
          <w:rFonts w:cstheme="minorHAnsi"/>
          <w:sz w:val="24"/>
          <w:szCs w:val="24"/>
        </w:rPr>
        <w:t>orker</w:t>
      </w:r>
      <w:r>
        <w:rPr>
          <w:rFonts w:cstheme="minorHAnsi"/>
          <w:sz w:val="24"/>
          <w:szCs w:val="24"/>
        </w:rPr>
        <w:t>s are</w:t>
      </w:r>
      <w:r w:rsidRPr="004E6EAB">
        <w:rPr>
          <w:rFonts w:cstheme="minorHAnsi"/>
          <w:sz w:val="24"/>
          <w:szCs w:val="24"/>
        </w:rPr>
        <w:t xml:space="preserve"> trained in use of welder.</w:t>
      </w:r>
    </w:p>
    <w:p w14:paraId="23244854" w14:textId="77777777" w:rsidR="004E6EAB" w:rsidRPr="004E6EAB" w:rsidRDefault="004E6EAB" w:rsidP="004E6EAB">
      <w:pPr>
        <w:pStyle w:val="ListParagraph"/>
        <w:numPr>
          <w:ilvl w:val="0"/>
          <w:numId w:val="4"/>
        </w:numPr>
        <w:rPr>
          <w:rFonts w:cstheme="minorHAnsi"/>
          <w:sz w:val="24"/>
          <w:szCs w:val="24"/>
        </w:rPr>
      </w:pPr>
      <w:r w:rsidRPr="004E6EAB">
        <w:rPr>
          <w:rFonts w:cstheme="minorHAnsi"/>
          <w:b/>
          <w:sz w:val="24"/>
          <w:szCs w:val="24"/>
        </w:rPr>
        <w:t>DO</w:t>
      </w:r>
      <w:r>
        <w:rPr>
          <w:rFonts w:cstheme="minorHAnsi"/>
          <w:sz w:val="24"/>
          <w:szCs w:val="24"/>
        </w:rPr>
        <w:t xml:space="preserve"> </w:t>
      </w:r>
      <w:r w:rsidRPr="004E6EAB">
        <w:rPr>
          <w:rFonts w:cstheme="minorHAnsi"/>
          <w:sz w:val="24"/>
          <w:szCs w:val="24"/>
        </w:rPr>
        <w:t>perform a “walk around” inspection before starting equipment.</w:t>
      </w:r>
    </w:p>
    <w:p w14:paraId="41F7822D" w14:textId="77777777" w:rsidR="004E6EAB" w:rsidRPr="004E6EAB" w:rsidRDefault="004E6EAB" w:rsidP="004E6EAB">
      <w:pPr>
        <w:pStyle w:val="ListParagraph"/>
        <w:numPr>
          <w:ilvl w:val="0"/>
          <w:numId w:val="4"/>
        </w:numPr>
        <w:rPr>
          <w:rFonts w:cstheme="minorHAnsi"/>
          <w:sz w:val="24"/>
          <w:szCs w:val="24"/>
        </w:rPr>
      </w:pPr>
      <w:r w:rsidRPr="004E6EAB">
        <w:rPr>
          <w:rFonts w:cstheme="minorHAnsi"/>
          <w:b/>
          <w:sz w:val="24"/>
          <w:szCs w:val="24"/>
        </w:rPr>
        <w:t xml:space="preserve">DO </w:t>
      </w:r>
      <w:r w:rsidRPr="004E6EAB">
        <w:rPr>
          <w:rFonts w:cstheme="minorHAnsi"/>
          <w:sz w:val="24"/>
          <w:szCs w:val="24"/>
        </w:rPr>
        <w:t>ensure welder is firmly attached to the transporting unit.</w:t>
      </w:r>
    </w:p>
    <w:p w14:paraId="4F49D303" w14:textId="77777777" w:rsidR="004E6EAB" w:rsidRPr="004E6EAB" w:rsidRDefault="004E6EAB" w:rsidP="004E6EAB">
      <w:pPr>
        <w:pStyle w:val="ListParagraph"/>
        <w:numPr>
          <w:ilvl w:val="0"/>
          <w:numId w:val="4"/>
        </w:numPr>
        <w:rPr>
          <w:rFonts w:cstheme="minorHAnsi"/>
          <w:sz w:val="24"/>
          <w:szCs w:val="24"/>
        </w:rPr>
      </w:pPr>
      <w:r w:rsidRPr="004E6EAB">
        <w:rPr>
          <w:rFonts w:cstheme="minorHAnsi"/>
          <w:b/>
          <w:sz w:val="24"/>
          <w:szCs w:val="24"/>
        </w:rPr>
        <w:t>DO</w:t>
      </w:r>
      <w:r>
        <w:rPr>
          <w:rFonts w:cstheme="minorHAnsi"/>
          <w:sz w:val="24"/>
          <w:szCs w:val="24"/>
        </w:rPr>
        <w:t xml:space="preserve"> </w:t>
      </w:r>
      <w:r w:rsidRPr="004E6EAB">
        <w:rPr>
          <w:rFonts w:cstheme="minorHAnsi"/>
          <w:sz w:val="24"/>
          <w:szCs w:val="24"/>
        </w:rPr>
        <w:t>check all fluid levels to ensure they are at acceptable levels for operation.</w:t>
      </w:r>
    </w:p>
    <w:p w14:paraId="5E30EBAF" w14:textId="77777777" w:rsidR="004E6EAB" w:rsidRPr="004E6EAB" w:rsidRDefault="004E6EAB" w:rsidP="004E6EAB">
      <w:pPr>
        <w:pStyle w:val="ListParagraph"/>
        <w:numPr>
          <w:ilvl w:val="0"/>
          <w:numId w:val="4"/>
        </w:numPr>
        <w:rPr>
          <w:rFonts w:cstheme="minorHAnsi"/>
          <w:sz w:val="24"/>
          <w:szCs w:val="24"/>
        </w:rPr>
      </w:pPr>
      <w:r w:rsidRPr="004E6EAB">
        <w:rPr>
          <w:rFonts w:cstheme="minorHAnsi"/>
          <w:b/>
          <w:sz w:val="24"/>
          <w:szCs w:val="24"/>
        </w:rPr>
        <w:t>DO NOT</w:t>
      </w:r>
      <w:r>
        <w:rPr>
          <w:rFonts w:cstheme="minorHAnsi"/>
          <w:sz w:val="24"/>
          <w:szCs w:val="24"/>
        </w:rPr>
        <w:t xml:space="preserve"> </w:t>
      </w:r>
      <w:r w:rsidRPr="004E6EAB">
        <w:rPr>
          <w:rFonts w:cstheme="minorHAnsi"/>
          <w:sz w:val="24"/>
          <w:szCs w:val="24"/>
        </w:rPr>
        <w:t>fuels the machine while it is running or hot.</w:t>
      </w:r>
    </w:p>
    <w:p w14:paraId="15CE915D" w14:textId="77777777" w:rsidR="004E6EAB" w:rsidRPr="004E6EAB" w:rsidRDefault="004E6EAB" w:rsidP="004E6EAB">
      <w:pPr>
        <w:pStyle w:val="ListParagraph"/>
        <w:numPr>
          <w:ilvl w:val="0"/>
          <w:numId w:val="4"/>
        </w:numPr>
        <w:rPr>
          <w:rFonts w:cstheme="minorHAnsi"/>
          <w:sz w:val="24"/>
          <w:szCs w:val="24"/>
        </w:rPr>
      </w:pPr>
      <w:r w:rsidRPr="004E6EAB">
        <w:rPr>
          <w:rFonts w:cstheme="minorHAnsi"/>
          <w:b/>
          <w:sz w:val="24"/>
          <w:szCs w:val="24"/>
        </w:rPr>
        <w:t xml:space="preserve"> DO NOT</w:t>
      </w:r>
      <w:r w:rsidRPr="004E6EAB">
        <w:rPr>
          <w:rFonts w:cstheme="minorHAnsi"/>
          <w:sz w:val="24"/>
          <w:szCs w:val="24"/>
        </w:rPr>
        <w:t xml:space="preserve"> “top off” the gas tank</w:t>
      </w:r>
      <w:r>
        <w:rPr>
          <w:rFonts w:cstheme="minorHAnsi"/>
          <w:sz w:val="24"/>
          <w:szCs w:val="24"/>
        </w:rPr>
        <w:t xml:space="preserve"> when fuelling</w:t>
      </w:r>
      <w:r w:rsidRPr="004E6EAB">
        <w:rPr>
          <w:rFonts w:cstheme="minorHAnsi"/>
          <w:sz w:val="24"/>
          <w:szCs w:val="24"/>
        </w:rPr>
        <w:t>. Gasoline expands as the outside temperature rises, this may result in seepage and an ensuing fire.</w:t>
      </w:r>
    </w:p>
    <w:p w14:paraId="30AB48C5" w14:textId="77777777" w:rsidR="004E6EAB" w:rsidRPr="004E6EAB" w:rsidRDefault="004E6EAB" w:rsidP="004E6EAB">
      <w:pPr>
        <w:pStyle w:val="ListParagraph"/>
        <w:numPr>
          <w:ilvl w:val="0"/>
          <w:numId w:val="4"/>
        </w:numPr>
        <w:rPr>
          <w:rFonts w:cstheme="minorHAnsi"/>
          <w:sz w:val="24"/>
          <w:szCs w:val="24"/>
        </w:rPr>
      </w:pPr>
      <w:r w:rsidRPr="004E6EAB">
        <w:rPr>
          <w:rFonts w:cstheme="minorHAnsi"/>
          <w:b/>
          <w:sz w:val="24"/>
          <w:szCs w:val="24"/>
        </w:rPr>
        <w:t>DO</w:t>
      </w:r>
      <w:r>
        <w:rPr>
          <w:rFonts w:cstheme="minorHAnsi"/>
          <w:sz w:val="24"/>
          <w:szCs w:val="24"/>
        </w:rPr>
        <w:t xml:space="preserve"> </w:t>
      </w:r>
      <w:r w:rsidRPr="004E6EAB">
        <w:rPr>
          <w:rFonts w:cstheme="minorHAnsi"/>
          <w:sz w:val="24"/>
          <w:szCs w:val="24"/>
        </w:rPr>
        <w:t>Ensure the side covers are kept closed to protect equipment from any damage from external objects, as well as to protect he operator and others from the moving parts of the machine.</w:t>
      </w:r>
    </w:p>
    <w:p w14:paraId="361378F2" w14:textId="77777777" w:rsidR="004E6EAB" w:rsidRPr="004E6EAB" w:rsidRDefault="004E6EAB" w:rsidP="004E6EAB">
      <w:pPr>
        <w:pStyle w:val="ListParagraph"/>
        <w:numPr>
          <w:ilvl w:val="0"/>
          <w:numId w:val="4"/>
        </w:numPr>
        <w:rPr>
          <w:rFonts w:cstheme="minorHAnsi"/>
          <w:sz w:val="24"/>
          <w:szCs w:val="24"/>
        </w:rPr>
      </w:pPr>
      <w:r w:rsidRPr="004E6EAB">
        <w:rPr>
          <w:rFonts w:cstheme="minorHAnsi"/>
          <w:b/>
          <w:sz w:val="24"/>
          <w:szCs w:val="24"/>
        </w:rPr>
        <w:t>DO</w:t>
      </w:r>
      <w:r>
        <w:rPr>
          <w:rFonts w:cstheme="minorHAnsi"/>
          <w:sz w:val="24"/>
          <w:szCs w:val="24"/>
        </w:rPr>
        <w:t xml:space="preserve"> </w:t>
      </w:r>
      <w:r w:rsidRPr="004E6EAB">
        <w:rPr>
          <w:rFonts w:cstheme="minorHAnsi"/>
          <w:sz w:val="24"/>
          <w:szCs w:val="24"/>
        </w:rPr>
        <w:t>Ensure sure all cables are wound securely when transporting equipment.</w:t>
      </w:r>
    </w:p>
    <w:p w14:paraId="2413AB6A" w14:textId="77777777" w:rsidR="004E6EAB" w:rsidRPr="004E6EAB" w:rsidRDefault="004E6EAB" w:rsidP="004E6EAB">
      <w:pPr>
        <w:pStyle w:val="ListParagraph"/>
        <w:numPr>
          <w:ilvl w:val="0"/>
          <w:numId w:val="4"/>
        </w:numPr>
        <w:rPr>
          <w:rFonts w:cstheme="minorHAnsi"/>
          <w:sz w:val="24"/>
          <w:szCs w:val="24"/>
        </w:rPr>
      </w:pPr>
      <w:r w:rsidRPr="004E6EAB">
        <w:rPr>
          <w:rFonts w:cstheme="minorHAnsi"/>
          <w:b/>
          <w:sz w:val="24"/>
          <w:szCs w:val="24"/>
        </w:rPr>
        <w:t>DO</w:t>
      </w:r>
      <w:r>
        <w:rPr>
          <w:rFonts w:cstheme="minorHAnsi"/>
          <w:sz w:val="24"/>
          <w:szCs w:val="24"/>
        </w:rPr>
        <w:t xml:space="preserve"> ensure that a</w:t>
      </w:r>
      <w:r w:rsidRPr="004E6EAB">
        <w:rPr>
          <w:rFonts w:cstheme="minorHAnsi"/>
          <w:sz w:val="24"/>
          <w:szCs w:val="24"/>
        </w:rPr>
        <w:t>ny repairs shall be done by qualified mechanics.</w:t>
      </w:r>
    </w:p>
    <w:p w14:paraId="21A3D0A2" w14:textId="77777777" w:rsidR="004E6EAB" w:rsidRPr="004E6EAB" w:rsidRDefault="004E6EAB" w:rsidP="004E6EAB">
      <w:pPr>
        <w:pStyle w:val="ListParagraph"/>
        <w:numPr>
          <w:ilvl w:val="0"/>
          <w:numId w:val="4"/>
        </w:numPr>
        <w:rPr>
          <w:rFonts w:cstheme="minorHAnsi"/>
          <w:b/>
          <w:sz w:val="24"/>
          <w:szCs w:val="24"/>
        </w:rPr>
      </w:pPr>
      <w:r w:rsidRPr="004E6EAB">
        <w:rPr>
          <w:rFonts w:cstheme="minorHAnsi"/>
          <w:b/>
          <w:sz w:val="24"/>
          <w:szCs w:val="24"/>
        </w:rPr>
        <w:t>DO</w:t>
      </w:r>
      <w:r>
        <w:rPr>
          <w:rFonts w:cstheme="minorHAnsi"/>
          <w:sz w:val="24"/>
          <w:szCs w:val="24"/>
        </w:rPr>
        <w:t xml:space="preserve"> </w:t>
      </w:r>
      <w:r w:rsidRPr="004E6EAB">
        <w:rPr>
          <w:rFonts w:cstheme="minorHAnsi"/>
          <w:sz w:val="24"/>
          <w:szCs w:val="24"/>
        </w:rPr>
        <w:t xml:space="preserve">Ensure </w:t>
      </w:r>
      <w:r w:rsidRPr="004E6EAB">
        <w:rPr>
          <w:rFonts w:cstheme="minorHAnsi"/>
          <w:i/>
          <w:iCs/>
          <w:sz w:val="24"/>
          <w:szCs w:val="24"/>
        </w:rPr>
        <w:t xml:space="preserve">Working Alone </w:t>
      </w:r>
      <w:r w:rsidRPr="004E6EAB">
        <w:rPr>
          <w:rFonts w:cstheme="minorHAnsi"/>
          <w:sz w:val="24"/>
          <w:szCs w:val="24"/>
        </w:rPr>
        <w:t>policy is followed, where applicable</w:t>
      </w:r>
    </w:p>
    <w:p w14:paraId="2487A980" w14:textId="77777777" w:rsidR="00411366" w:rsidRDefault="00A709F5" w:rsidP="00A709F5">
      <w:pPr>
        <w:tabs>
          <w:tab w:val="left" w:pos="3300"/>
        </w:tabs>
      </w:pPr>
      <w:r>
        <w:tab/>
      </w:r>
    </w:p>
    <w:sectPr w:rsidR="00411366" w:rsidSect="0068319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16DDA" w14:textId="77777777" w:rsidR="00C40010" w:rsidRDefault="00C40010" w:rsidP="006C6B01">
      <w:pPr>
        <w:spacing w:after="0" w:line="240" w:lineRule="auto"/>
      </w:pPr>
      <w:r>
        <w:separator/>
      </w:r>
    </w:p>
  </w:endnote>
  <w:endnote w:type="continuationSeparator" w:id="0">
    <w:p w14:paraId="4437724F" w14:textId="77777777" w:rsidR="00C40010" w:rsidRDefault="00C40010" w:rsidP="006C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11784" w14:textId="77777777" w:rsidR="00BA3F2E" w:rsidRDefault="00BA3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D24D3" w14:textId="77777777" w:rsidR="00A709F5" w:rsidRPr="00FE5156" w:rsidRDefault="00A709F5" w:rsidP="00A709F5">
    <w:pPr>
      <w:rPr>
        <w:sz w:val="16"/>
        <w:szCs w:val="16"/>
      </w:rPr>
    </w:pPr>
    <w:bookmarkStart w:id="2" w:name="_Hlk519685983"/>
    <w:r w:rsidRPr="00FE5156">
      <w:rPr>
        <w:sz w:val="16"/>
        <w:szCs w:val="16"/>
      </w:rPr>
      <w:t>Please note: This document is for information purposes only as a gui</w:t>
    </w:r>
    <w:r>
      <w:rPr>
        <w:sz w:val="16"/>
        <w:szCs w:val="16"/>
      </w:rPr>
      <w:t>de. The safe job procedures (SJP</w:t>
    </w:r>
    <w:r w:rsidRPr="00FE5156">
      <w:rPr>
        <w:sz w:val="16"/>
        <w:szCs w:val="16"/>
      </w:rPr>
      <w:t>)</w:t>
    </w:r>
    <w:r>
      <w:rPr>
        <w:sz w:val="16"/>
        <w:szCs w:val="16"/>
      </w:rPr>
      <w:t xml:space="preserve"> and safe work practices (SWP)</w:t>
    </w:r>
    <w:r w:rsidRPr="00FE5156">
      <w:rPr>
        <w:sz w:val="16"/>
        <w:szCs w:val="16"/>
      </w:rPr>
      <w:t xml:space="preserve"> created for your workplace should reflect your organizations processes, equipment and hazards as identified by a hazard analysis. </w:t>
    </w:r>
    <w:r>
      <w:rPr>
        <w:sz w:val="16"/>
        <w:szCs w:val="16"/>
      </w:rPr>
      <w:t>Construction Safety Nova Scotia</w:t>
    </w:r>
    <w:r w:rsidRPr="00FE5156">
      <w:rPr>
        <w:sz w:val="16"/>
        <w:szCs w:val="16"/>
      </w:rPr>
      <w:t xml:space="preserve"> does not assume responsibility for the use of information in this document. If assistance is needed to complete a SWP</w:t>
    </w:r>
    <w:r>
      <w:rPr>
        <w:sz w:val="16"/>
        <w:szCs w:val="16"/>
      </w:rPr>
      <w:t xml:space="preserve"> and SJP</w:t>
    </w:r>
    <w:r w:rsidRPr="00FE5156">
      <w:rPr>
        <w:sz w:val="16"/>
        <w:szCs w:val="16"/>
      </w:rPr>
      <w:t xml:space="preserve"> for your organization pleas</w:t>
    </w:r>
    <w:r>
      <w:rPr>
        <w:sz w:val="16"/>
        <w:szCs w:val="16"/>
      </w:rPr>
      <w:t>e contact CSNS member services at constructionsafetyns.ca or 1.800.971.3888.</w:t>
    </w:r>
  </w:p>
  <w:bookmarkEnd w:id="2"/>
  <w:p w14:paraId="3D6AA106" w14:textId="77777777" w:rsidR="006C6B01" w:rsidRDefault="006C6B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C1FC" w14:textId="77777777" w:rsidR="00BA3F2E" w:rsidRDefault="00BA3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E5464" w14:textId="77777777" w:rsidR="00C40010" w:rsidRDefault="00C40010" w:rsidP="006C6B01">
      <w:pPr>
        <w:spacing w:after="0" w:line="240" w:lineRule="auto"/>
      </w:pPr>
      <w:r>
        <w:separator/>
      </w:r>
    </w:p>
  </w:footnote>
  <w:footnote w:type="continuationSeparator" w:id="0">
    <w:p w14:paraId="4022E398" w14:textId="77777777" w:rsidR="00C40010" w:rsidRDefault="00C40010" w:rsidP="006C6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CB3EC" w14:textId="77777777" w:rsidR="00BA3F2E" w:rsidRDefault="00BA3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546" w:type="dxa"/>
      <w:tblInd w:w="-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119"/>
      <w:gridCol w:w="5731"/>
    </w:tblGrid>
    <w:tr w:rsidR="00A709F5" w14:paraId="1E35BF3A" w14:textId="77777777" w:rsidTr="00A24F66">
      <w:tc>
        <w:tcPr>
          <w:tcW w:w="1696" w:type="dxa"/>
        </w:tcPr>
        <w:p w14:paraId="28370577" w14:textId="77777777" w:rsidR="00A709F5" w:rsidRDefault="00BA3F2E" w:rsidP="00A709F5">
          <w:pPr>
            <w:pStyle w:val="Header"/>
          </w:pPr>
          <w:sdt>
            <w:sdtPr>
              <w:id w:val="353408764"/>
              <w:docPartObj>
                <w:docPartGallery w:val="Watermarks"/>
                <w:docPartUnique/>
              </w:docPartObj>
            </w:sdtPr>
            <w:sdtEndPr/>
            <w:sdtContent>
              <w:r>
                <w:rPr>
                  <w:noProof/>
                  <w:lang w:eastAsia="zh-TW"/>
                </w:rPr>
                <w:pict w14:anchorId="70D2AB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66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bookmarkStart w:id="0" w:name="_Hlk519686030"/>
          <w:r>
            <w:rPr>
              <w:noProof/>
            </w:rPr>
            <w:object w:dxaOrig="1440" w:dyaOrig="1440" w14:anchorId="5D0A86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6626" type="#_x0000_t75" style="position:absolute;margin-left:1.55pt;margin-top:7.8pt;width:1in;height:1in;z-index:251659776;mso-position-horizontal-relative:text;mso-position-vertical-relative:text;mso-width-relative:page;mso-height-relative:page" wrapcoords="-225 0 -225 21150 21600 21150 21600 0 -225 0">
                <v:imagedata r:id="rId1" o:title=""/>
                <w10:wrap type="tight"/>
              </v:shape>
              <o:OLEObject Type="Embed" ProgID="Unknown" ShapeID="_x0000_s26626" DrawAspect="Content" ObjectID="_1593513615" r:id="rId2"/>
            </w:object>
          </w:r>
        </w:p>
      </w:tc>
      <w:tc>
        <w:tcPr>
          <w:tcW w:w="3119" w:type="dxa"/>
        </w:tcPr>
        <w:p w14:paraId="61D965D8" w14:textId="77777777" w:rsidR="00A709F5" w:rsidRPr="00EE22A3" w:rsidRDefault="00A709F5" w:rsidP="00A709F5">
          <w:pPr>
            <w:pStyle w:val="Header"/>
            <w:rPr>
              <w:rFonts w:ascii="Abadi" w:hAnsi="Abadi" w:cstheme="majorHAnsi"/>
            </w:rPr>
          </w:pPr>
        </w:p>
        <w:p w14:paraId="6C24F179" w14:textId="77777777" w:rsidR="00A709F5" w:rsidRPr="00EE22A3" w:rsidRDefault="00A709F5" w:rsidP="00A709F5">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35 MacDonald Ave, </w:t>
          </w:r>
        </w:p>
        <w:p w14:paraId="60509F46" w14:textId="77777777" w:rsidR="00A709F5" w:rsidRPr="00EE22A3" w:rsidRDefault="00A709F5" w:rsidP="00A709F5">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Dartmouth, NS, B3B 1C6 </w:t>
          </w:r>
        </w:p>
        <w:p w14:paraId="0FFB2510" w14:textId="77777777" w:rsidR="00A709F5" w:rsidRPr="00EE22A3" w:rsidRDefault="00A709F5" w:rsidP="00A709F5">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Tel: 902 468 6696 </w:t>
          </w:r>
        </w:p>
        <w:p w14:paraId="30C9881E" w14:textId="77777777" w:rsidR="00A709F5" w:rsidRPr="00EE22A3" w:rsidRDefault="00A709F5" w:rsidP="00A709F5">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Toll Free NS: 1 800 971 3888 </w:t>
          </w:r>
        </w:p>
        <w:p w14:paraId="3E77AE4E" w14:textId="3F474AC7" w:rsidR="00A709F5" w:rsidRPr="00EE22A3" w:rsidRDefault="00A709F5" w:rsidP="00A709F5">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Fax: 902 468 </w:t>
          </w:r>
          <w:r w:rsidRPr="00EE22A3">
            <w:rPr>
              <w:rFonts w:ascii="Abadi" w:hAnsi="Abadi" w:cstheme="majorHAnsi"/>
              <w:color w:val="303958"/>
              <w:sz w:val="18"/>
              <w:szCs w:val="18"/>
            </w:rPr>
            <w:t>884</w:t>
          </w:r>
          <w:r w:rsidR="00BA3F2E">
            <w:rPr>
              <w:rFonts w:ascii="Abadi" w:hAnsi="Abadi" w:cstheme="majorHAnsi"/>
              <w:color w:val="303958"/>
              <w:sz w:val="18"/>
              <w:szCs w:val="18"/>
            </w:rPr>
            <w:t>3</w:t>
          </w:r>
          <w:bookmarkStart w:id="1" w:name="_GoBack"/>
          <w:bookmarkEnd w:id="1"/>
        </w:p>
        <w:p w14:paraId="1066C426" w14:textId="77777777" w:rsidR="00A709F5" w:rsidRPr="00EE22A3" w:rsidRDefault="00A709F5" w:rsidP="00A709F5">
          <w:pPr>
            <w:pStyle w:val="Header"/>
            <w:tabs>
              <w:tab w:val="clear" w:pos="9360"/>
              <w:tab w:val="right" w:pos="8789"/>
            </w:tabs>
            <w:rPr>
              <w:rFonts w:ascii="Abadi" w:hAnsi="Abadi" w:cstheme="majorHAnsi"/>
              <w:color w:val="ED6E17"/>
              <w:sz w:val="18"/>
              <w:szCs w:val="18"/>
            </w:rPr>
          </w:pPr>
          <w:r w:rsidRPr="00EE22A3">
            <w:rPr>
              <w:rFonts w:ascii="Abadi" w:hAnsi="Abadi" w:cstheme="majorHAnsi"/>
              <w:color w:val="ED6E17"/>
              <w:sz w:val="18"/>
              <w:szCs w:val="18"/>
            </w:rPr>
            <w:t>Web: www.constructionsafetyns.ca</w:t>
          </w:r>
        </w:p>
        <w:p w14:paraId="517FA92A" w14:textId="77777777" w:rsidR="00A709F5" w:rsidRPr="00EE22A3" w:rsidRDefault="00A709F5" w:rsidP="00A709F5">
          <w:pPr>
            <w:ind w:firstLine="720"/>
            <w:rPr>
              <w:rFonts w:ascii="Abadi" w:hAnsi="Abadi" w:cstheme="majorHAnsi"/>
            </w:rPr>
          </w:pPr>
        </w:p>
      </w:tc>
      <w:tc>
        <w:tcPr>
          <w:tcW w:w="5731" w:type="dxa"/>
        </w:tcPr>
        <w:p w14:paraId="2989956A" w14:textId="77777777" w:rsidR="00A709F5" w:rsidRPr="00EE22A3" w:rsidRDefault="00A709F5" w:rsidP="00A709F5">
          <w:pPr>
            <w:pStyle w:val="Header"/>
            <w:rPr>
              <w:rFonts w:ascii="Arial" w:hAnsi="Arial" w:cs="Arial"/>
            </w:rPr>
          </w:pPr>
        </w:p>
      </w:tc>
    </w:tr>
    <w:bookmarkEnd w:id="0"/>
  </w:tbl>
  <w:p w14:paraId="0EF5E4FF" w14:textId="77777777" w:rsidR="006C6B01" w:rsidRDefault="006C6B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0F606" w14:textId="77777777" w:rsidR="00BA3F2E" w:rsidRDefault="00BA3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A3ECD"/>
    <w:multiLevelType w:val="hybridMultilevel"/>
    <w:tmpl w:val="DE1C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8C5AD8"/>
    <w:multiLevelType w:val="hybridMultilevel"/>
    <w:tmpl w:val="224875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7D20B84"/>
    <w:multiLevelType w:val="hybridMultilevel"/>
    <w:tmpl w:val="D9B47C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AB7002B"/>
    <w:multiLevelType w:val="hybridMultilevel"/>
    <w:tmpl w:val="4872A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F9D7834"/>
    <w:multiLevelType w:val="hybridMultilevel"/>
    <w:tmpl w:val="8154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7"/>
    <o:shapelayout v:ext="edit">
      <o:idmap v:ext="edit" data="2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6B01"/>
    <w:rsid w:val="00035E4E"/>
    <w:rsid w:val="001555B6"/>
    <w:rsid w:val="00157C86"/>
    <w:rsid w:val="001C47A8"/>
    <w:rsid w:val="00281EC2"/>
    <w:rsid w:val="00331418"/>
    <w:rsid w:val="00340443"/>
    <w:rsid w:val="003900B5"/>
    <w:rsid w:val="003B61E7"/>
    <w:rsid w:val="00411366"/>
    <w:rsid w:val="00447D7C"/>
    <w:rsid w:val="004E6EAB"/>
    <w:rsid w:val="00661415"/>
    <w:rsid w:val="00683191"/>
    <w:rsid w:val="006A0380"/>
    <w:rsid w:val="006A2888"/>
    <w:rsid w:val="006B4592"/>
    <w:rsid w:val="006C6B01"/>
    <w:rsid w:val="00710D14"/>
    <w:rsid w:val="00747D3B"/>
    <w:rsid w:val="00754848"/>
    <w:rsid w:val="007A3BDD"/>
    <w:rsid w:val="00820DBB"/>
    <w:rsid w:val="00830801"/>
    <w:rsid w:val="00880B0A"/>
    <w:rsid w:val="009652A1"/>
    <w:rsid w:val="009753D7"/>
    <w:rsid w:val="00A6509A"/>
    <w:rsid w:val="00A70772"/>
    <w:rsid w:val="00A709F5"/>
    <w:rsid w:val="00A70A61"/>
    <w:rsid w:val="00A7659A"/>
    <w:rsid w:val="00B0114E"/>
    <w:rsid w:val="00B12AC7"/>
    <w:rsid w:val="00BA3F2E"/>
    <w:rsid w:val="00BC0259"/>
    <w:rsid w:val="00BC5403"/>
    <w:rsid w:val="00C212C8"/>
    <w:rsid w:val="00C21788"/>
    <w:rsid w:val="00C40010"/>
    <w:rsid w:val="00C669BC"/>
    <w:rsid w:val="00C86D93"/>
    <w:rsid w:val="00C87AC8"/>
    <w:rsid w:val="00CA6670"/>
    <w:rsid w:val="00CC0BCE"/>
    <w:rsid w:val="00CD3C6F"/>
    <w:rsid w:val="00D8005C"/>
    <w:rsid w:val="00D86639"/>
    <w:rsid w:val="00E504ED"/>
    <w:rsid w:val="00EB3C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7"/>
    <o:shapelayout v:ext="edit">
      <o:idmap v:ext="edit" data="1"/>
    </o:shapelayout>
  </w:shapeDefaults>
  <w:decimalSymbol w:val="."/>
  <w:listSeparator w:val=","/>
  <w14:docId w14:val="5DB8BAF7"/>
  <w15:docId w15:val="{EF35C018-ECD2-4053-A7B7-8C5406B0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B01"/>
  </w:style>
  <w:style w:type="paragraph" w:styleId="Footer">
    <w:name w:val="footer"/>
    <w:basedOn w:val="Normal"/>
    <w:link w:val="FooterChar"/>
    <w:uiPriority w:val="99"/>
    <w:unhideWhenUsed/>
    <w:rsid w:val="006C6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B01"/>
  </w:style>
  <w:style w:type="paragraph" w:styleId="BalloonText">
    <w:name w:val="Balloon Text"/>
    <w:basedOn w:val="Normal"/>
    <w:link w:val="BalloonTextChar"/>
    <w:uiPriority w:val="99"/>
    <w:semiHidden/>
    <w:unhideWhenUsed/>
    <w:rsid w:val="006C6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B01"/>
    <w:rPr>
      <w:rFonts w:ascii="Tahoma" w:hAnsi="Tahoma" w:cs="Tahoma"/>
      <w:sz w:val="16"/>
      <w:szCs w:val="16"/>
    </w:rPr>
  </w:style>
  <w:style w:type="table" w:styleId="TableGrid">
    <w:name w:val="Table Grid"/>
    <w:basedOn w:val="TableNormal"/>
    <w:uiPriority w:val="39"/>
    <w:rsid w:val="006C6B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80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ohs.ca/oshanswers/prevention/ppe/glasse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cohs.ca/oshanswers/hsprograms/confinedspace_intro.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ohs.ca/oshanswers/chemicals/flammabl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cohs.ca/oshanswers/chemicals/chem_profiles/lea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cohs.ca/oshanswers/safety_haz/falls.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NSCSA</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SIEGNE</dc:creator>
  <cp:lastModifiedBy>Ethan Abriel</cp:lastModifiedBy>
  <cp:revision>6</cp:revision>
  <dcterms:created xsi:type="dcterms:W3CDTF">2011-03-15T19:22:00Z</dcterms:created>
  <dcterms:modified xsi:type="dcterms:W3CDTF">2018-07-19T16:54:00Z</dcterms:modified>
</cp:coreProperties>
</file>